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96DAB7" w14:textId="50399E6A" w:rsidR="001B1DD5" w:rsidRPr="00C6324E" w:rsidRDefault="004F4A2D" w:rsidP="00FC6F3D">
      <w:pPr>
        <w:spacing w:after="0" w:line="240" w:lineRule="auto"/>
        <w:ind w:right="45"/>
        <w:rPr>
          <w:rFonts w:cs="Arial"/>
          <w:b/>
          <w:color w:val="FF0000"/>
        </w:rPr>
      </w:pPr>
      <w:r w:rsidRPr="00553099">
        <w:rPr>
          <w:rFonts w:ascii="Calibri" w:hAnsi="Calibri"/>
          <w:noProof/>
          <w:color w:val="C00000"/>
          <w:sz w:val="28"/>
          <w:szCs w:val="24"/>
          <w:lang w:eastAsia="en-GB"/>
        </w:rPr>
        <w:drawing>
          <wp:anchor distT="0" distB="0" distL="114300" distR="114300" simplePos="0" relativeHeight="251658245" behindDoc="0" locked="0" layoutInCell="1" allowOverlap="1" wp14:anchorId="4D7F1921" wp14:editId="073AAFF2">
            <wp:simplePos x="0" y="0"/>
            <wp:positionH relativeFrom="column">
              <wp:posOffset>5474335</wp:posOffset>
            </wp:positionH>
            <wp:positionV relativeFrom="paragraph">
              <wp:posOffset>34735</wp:posOffset>
            </wp:positionV>
            <wp:extent cx="1291413" cy="507859"/>
            <wp:effectExtent l="0" t="0" r="4445" b="6985"/>
            <wp:wrapNone/>
            <wp:docPr id="97022143" name="Picture 97022143" descr="Description: MAG_skull_strap_med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MAG_skull_strap_medium"/>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91413" cy="50785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94A6C2" w14:textId="77777777" w:rsidR="00EA2DD9" w:rsidRPr="005361CF" w:rsidRDefault="00EA2DD9" w:rsidP="00EA2DD9">
      <w:pPr>
        <w:spacing w:after="0" w:line="240" w:lineRule="auto"/>
        <w:ind w:right="45"/>
        <w:rPr>
          <w:rStyle w:val="Strong"/>
          <w:rFonts w:cs="Arial"/>
          <w:b w:val="0"/>
          <w:color w:val="C00000"/>
          <w:sz w:val="28"/>
          <w:szCs w:val="28"/>
        </w:rPr>
      </w:pPr>
      <w:r w:rsidRPr="005361CF">
        <w:rPr>
          <w:b/>
          <w:noProof/>
          <w:color w:val="C00000"/>
          <w:sz w:val="28"/>
          <w:szCs w:val="28"/>
          <w:lang w:eastAsia="en-GB"/>
        </w:rPr>
        <w:t>CANDIDATE INFORMATION SHEET</w:t>
      </w:r>
    </w:p>
    <w:p w14:paraId="5BCE25DC" w14:textId="71276351" w:rsidR="00EA2DD9" w:rsidRPr="0024543F" w:rsidRDefault="1F57A5C5" w:rsidP="71FB8695">
      <w:pPr>
        <w:spacing w:after="0" w:line="240" w:lineRule="auto"/>
        <w:ind w:right="45"/>
        <w:rPr>
          <w:rStyle w:val="Strong"/>
          <w:rFonts w:cs="Arial"/>
          <w:sz w:val="28"/>
          <w:szCs w:val="28"/>
        </w:rPr>
      </w:pPr>
      <w:r w:rsidRPr="71FB8695">
        <w:rPr>
          <w:rStyle w:val="Strong"/>
          <w:rFonts w:cs="Arial"/>
          <w:sz w:val="28"/>
          <w:szCs w:val="28"/>
        </w:rPr>
        <w:t>Country Director</w:t>
      </w:r>
      <w:r w:rsidR="0024543F" w:rsidRPr="71FB8695">
        <w:rPr>
          <w:rStyle w:val="Strong"/>
          <w:rFonts w:cs="Arial"/>
          <w:sz w:val="28"/>
          <w:szCs w:val="28"/>
        </w:rPr>
        <w:t xml:space="preserve">, </w:t>
      </w:r>
      <w:r w:rsidR="00B92FE1" w:rsidRPr="71FB8695">
        <w:rPr>
          <w:rStyle w:val="Strong"/>
          <w:rFonts w:cs="Arial"/>
          <w:sz w:val="28"/>
          <w:szCs w:val="28"/>
        </w:rPr>
        <w:t>Ukraine</w:t>
      </w:r>
    </w:p>
    <w:p w14:paraId="0E8F4A68" w14:textId="77777777" w:rsidR="00EA2DD9" w:rsidRPr="00C6324E" w:rsidRDefault="00EA2DD9" w:rsidP="00EA2DD9">
      <w:pPr>
        <w:spacing w:after="0" w:line="240" w:lineRule="auto"/>
        <w:ind w:right="45"/>
        <w:rPr>
          <w:rStyle w:val="Strong"/>
          <w:rFonts w:cs="Arial"/>
        </w:rPr>
      </w:pPr>
    </w:p>
    <w:p w14:paraId="2A263752" w14:textId="15C035EF" w:rsidR="00EA2DD9" w:rsidRPr="004F37B1" w:rsidRDefault="00771A8A" w:rsidP="00EA2DD9">
      <w:pPr>
        <w:spacing w:after="0" w:line="240" w:lineRule="auto"/>
        <w:ind w:right="45"/>
        <w:jc w:val="both"/>
        <w:rPr>
          <w:rStyle w:val="Strong"/>
          <w:rFonts w:cs="Arial"/>
          <w:color w:val="C00000"/>
          <w:sz w:val="24"/>
          <w:szCs w:val="24"/>
        </w:rPr>
      </w:pPr>
      <w:r w:rsidRPr="004F37B1">
        <w:rPr>
          <w:rStyle w:val="Strong"/>
          <w:rFonts w:cs="Arial"/>
          <w:color w:val="C00000"/>
          <w:sz w:val="24"/>
          <w:szCs w:val="24"/>
        </w:rPr>
        <w:t>TERMS OF APPOINTMENT</w:t>
      </w:r>
    </w:p>
    <w:p w14:paraId="34CE12FC" w14:textId="77777777" w:rsidR="00771A8A" w:rsidRPr="00771A8A" w:rsidRDefault="00771A8A" w:rsidP="00EA2DD9">
      <w:pPr>
        <w:spacing w:after="0" w:line="240" w:lineRule="auto"/>
        <w:ind w:right="45"/>
        <w:jc w:val="both"/>
        <w:rPr>
          <w:rFonts w:cs="Arial"/>
          <w:color w:val="C00000"/>
          <w:sz w:val="14"/>
          <w:szCs w:val="14"/>
        </w:rPr>
      </w:pPr>
    </w:p>
    <w:p w14:paraId="41BE3A53" w14:textId="6EF2D89F" w:rsidR="217C19EF" w:rsidRDefault="217C19EF" w:rsidP="71FB8695">
      <w:pPr>
        <w:spacing w:after="0" w:line="240" w:lineRule="auto"/>
        <w:ind w:right="45"/>
        <w:jc w:val="both"/>
        <w:rPr>
          <w:rFonts w:eastAsiaTheme="minorEastAsia"/>
        </w:rPr>
      </w:pPr>
      <w:r w:rsidRPr="71FB8695">
        <w:rPr>
          <w:rFonts w:cs="Arial"/>
        </w:rPr>
        <w:t xml:space="preserve">This is a permanent post for a Country Director. This post has unaccompanied status. The place of work will be Ukraine although all international staff may be required to transfer to other MAG overseas operations on a temporary or permanent basis.  </w:t>
      </w:r>
    </w:p>
    <w:p w14:paraId="0B2B7050" w14:textId="655022FA" w:rsidR="000013FF" w:rsidRPr="00C6324E" w:rsidRDefault="000013FF" w:rsidP="3E6F3AAE">
      <w:pPr>
        <w:spacing w:after="0" w:line="240" w:lineRule="auto"/>
        <w:ind w:right="45"/>
        <w:jc w:val="both"/>
        <w:rPr>
          <w:rFonts w:cs="Arial"/>
        </w:rPr>
      </w:pPr>
    </w:p>
    <w:p w14:paraId="3DA499F6" w14:textId="4DA313DD" w:rsidR="001B68F7" w:rsidRPr="004F37B1" w:rsidRDefault="00DA39FC" w:rsidP="001B68F7">
      <w:pPr>
        <w:spacing w:after="0" w:line="240" w:lineRule="auto"/>
        <w:ind w:right="45"/>
        <w:jc w:val="both"/>
        <w:rPr>
          <w:rFonts w:cs="Arial"/>
          <w:color w:val="C00000"/>
          <w:sz w:val="24"/>
        </w:rPr>
      </w:pPr>
      <w:r w:rsidRPr="004F37B1">
        <w:rPr>
          <w:rFonts w:cs="Arial"/>
          <w:b/>
          <w:color w:val="C00000"/>
          <w:sz w:val="24"/>
        </w:rPr>
        <w:t>THE BENEFITS PACKAGE</w:t>
      </w:r>
      <w:r w:rsidRPr="004F37B1">
        <w:rPr>
          <w:rFonts w:cs="Arial"/>
          <w:color w:val="C00000"/>
          <w:sz w:val="24"/>
        </w:rPr>
        <w:t> </w:t>
      </w:r>
    </w:p>
    <w:p w14:paraId="08B880EC" w14:textId="77777777" w:rsidR="004F37B1" w:rsidRPr="004F37B1" w:rsidRDefault="004F37B1" w:rsidP="008E4615">
      <w:pPr>
        <w:spacing w:after="0" w:line="240" w:lineRule="auto"/>
        <w:ind w:right="45"/>
        <w:jc w:val="both"/>
        <w:rPr>
          <w:sz w:val="14"/>
          <w:szCs w:val="14"/>
          <w:highlight w:val="green"/>
        </w:rPr>
      </w:pPr>
    </w:p>
    <w:p w14:paraId="5E858847" w14:textId="77777777" w:rsidR="003F3847" w:rsidRPr="00C6324E" w:rsidRDefault="003F3847" w:rsidP="008E4615">
      <w:pPr>
        <w:spacing w:after="0" w:line="240" w:lineRule="auto"/>
        <w:ind w:right="45"/>
        <w:jc w:val="both"/>
        <w:rPr>
          <w:rFonts w:cs="Arial"/>
        </w:rPr>
      </w:pPr>
      <w:r w:rsidRPr="00C6324E">
        <w:rPr>
          <w:rStyle w:val="Strong"/>
          <w:rFonts w:cs="Arial"/>
        </w:rPr>
        <w:t>Remuneration</w:t>
      </w:r>
    </w:p>
    <w:p w14:paraId="14ACA134" w14:textId="4BF1C091" w:rsidR="00D568E7" w:rsidRPr="00C6324E" w:rsidRDefault="003F3847" w:rsidP="00CF1581">
      <w:pPr>
        <w:spacing w:after="0" w:line="240" w:lineRule="auto"/>
        <w:jc w:val="both"/>
        <w:rPr>
          <w:rFonts w:cs="Arial"/>
        </w:rPr>
      </w:pPr>
      <w:r w:rsidRPr="71FB8695">
        <w:rPr>
          <w:rFonts w:cs="Arial"/>
        </w:rPr>
        <w:t xml:space="preserve">The total </w:t>
      </w:r>
      <w:r w:rsidR="00E1346C" w:rsidRPr="71FB8695">
        <w:rPr>
          <w:rFonts w:cs="Arial"/>
        </w:rPr>
        <w:t xml:space="preserve">starting </w:t>
      </w:r>
      <w:r w:rsidRPr="71FB8695">
        <w:rPr>
          <w:rFonts w:cs="Arial"/>
        </w:rPr>
        <w:t xml:space="preserve">package for this position is </w:t>
      </w:r>
      <w:r w:rsidRPr="71FB8695">
        <w:rPr>
          <w:rFonts w:cs="Arial"/>
          <w:b/>
          <w:bCs/>
          <w:color w:val="C00000"/>
        </w:rPr>
        <w:t>£</w:t>
      </w:r>
      <w:r w:rsidR="4D73FD5F" w:rsidRPr="71FB8695">
        <w:rPr>
          <w:rFonts w:cs="Arial"/>
          <w:b/>
          <w:bCs/>
          <w:color w:val="C00000"/>
        </w:rPr>
        <w:t>81,850.8</w:t>
      </w:r>
      <w:r w:rsidRPr="71FB8695">
        <w:rPr>
          <w:rFonts w:cs="Arial"/>
          <w:b/>
          <w:bCs/>
          <w:color w:val="C00000"/>
        </w:rPr>
        <w:t xml:space="preserve">GBP per annum </w:t>
      </w:r>
      <w:r w:rsidRPr="71FB8695">
        <w:rPr>
          <w:rFonts w:cs="Arial"/>
        </w:rPr>
        <w:t>(approx. $</w:t>
      </w:r>
      <w:r w:rsidR="0B4EFD9D" w:rsidRPr="71FB8695">
        <w:rPr>
          <w:rFonts w:cs="Arial"/>
        </w:rPr>
        <w:t xml:space="preserve">106,406.04 </w:t>
      </w:r>
      <w:r w:rsidRPr="71FB8695">
        <w:rPr>
          <w:rFonts w:cs="Arial"/>
        </w:rPr>
        <w:t>USD)</w:t>
      </w:r>
      <w:r w:rsidR="007E68FE" w:rsidRPr="71FB8695">
        <w:rPr>
          <w:rFonts w:cs="Arial"/>
        </w:rPr>
        <w:t xml:space="preserve">. </w:t>
      </w:r>
      <w:r w:rsidR="00D568E7" w:rsidRPr="71FB8695">
        <w:rPr>
          <w:rFonts w:cs="Arial"/>
        </w:rPr>
        <w:t>This includes basic salary and allowances:</w:t>
      </w:r>
    </w:p>
    <w:tbl>
      <w:tblPr>
        <w:tblStyle w:val="TableGrid"/>
        <w:tblW w:w="0" w:type="auto"/>
        <w:tblLook w:val="04A0" w:firstRow="1" w:lastRow="0" w:firstColumn="1" w:lastColumn="0" w:noHBand="0" w:noVBand="1"/>
      </w:tblPr>
      <w:tblGrid>
        <w:gridCol w:w="1682"/>
        <w:gridCol w:w="8740"/>
      </w:tblGrid>
      <w:tr w:rsidR="005B3D0B" w:rsidRPr="00C6324E" w14:paraId="765C3C01" w14:textId="77777777" w:rsidTr="71FB8695">
        <w:tc>
          <w:tcPr>
            <w:tcW w:w="1682" w:type="dxa"/>
            <w:tcBorders>
              <w:bottom w:val="single" w:sz="4" w:space="0" w:color="auto"/>
            </w:tcBorders>
          </w:tcPr>
          <w:p w14:paraId="3DB10D93" w14:textId="5C3A535F" w:rsidR="005B3D0B" w:rsidRPr="008502C2" w:rsidRDefault="005B3D0B" w:rsidP="005B3D0B">
            <w:pPr>
              <w:rPr>
                <w:rFonts w:ascii="Calibri" w:hAnsi="Calibri"/>
                <w:b/>
                <w:bCs/>
              </w:rPr>
            </w:pPr>
            <w:r w:rsidRPr="008502C2">
              <w:rPr>
                <w:rFonts w:ascii="Calibri" w:hAnsi="Calibri"/>
                <w:b/>
                <w:bCs/>
              </w:rPr>
              <w:t>Basic Salary</w:t>
            </w:r>
          </w:p>
        </w:tc>
        <w:tc>
          <w:tcPr>
            <w:tcW w:w="8740" w:type="dxa"/>
            <w:tcBorders>
              <w:bottom w:val="single" w:sz="4" w:space="0" w:color="auto"/>
            </w:tcBorders>
          </w:tcPr>
          <w:p w14:paraId="3AD71551" w14:textId="5C16DFEC" w:rsidR="38333A68" w:rsidRDefault="38333A68" w:rsidP="71FB8695">
            <w:pPr>
              <w:jc w:val="both"/>
              <w:rPr>
                <w:rFonts w:ascii="Calibri" w:hAnsi="Calibri" w:cs="Calibri"/>
              </w:rPr>
            </w:pPr>
            <w:r w:rsidRPr="71FB8695">
              <w:rPr>
                <w:rFonts w:ascii="Calibri" w:hAnsi="Calibri" w:cs="Calibri"/>
              </w:rPr>
              <w:t>Point 1</w:t>
            </w:r>
            <w:r>
              <w:tab/>
            </w:r>
            <w:r w:rsidRPr="71FB8695">
              <w:rPr>
                <w:rFonts w:ascii="Calibri" w:hAnsi="Calibri" w:cs="Calibri"/>
              </w:rPr>
              <w:t xml:space="preserve">- £48,228 per annum </w:t>
            </w:r>
          </w:p>
          <w:p w14:paraId="1BA7DFAD" w14:textId="214AAB6A" w:rsidR="38333A68" w:rsidRDefault="38333A68" w:rsidP="71FB8695">
            <w:pPr>
              <w:jc w:val="both"/>
            </w:pPr>
            <w:r w:rsidRPr="71FB8695">
              <w:rPr>
                <w:rFonts w:ascii="Calibri" w:hAnsi="Calibri" w:cs="Calibri"/>
              </w:rPr>
              <w:t>Point 2</w:t>
            </w:r>
            <w:r>
              <w:tab/>
            </w:r>
            <w:r w:rsidRPr="71FB8695">
              <w:rPr>
                <w:rFonts w:ascii="Calibri" w:hAnsi="Calibri" w:cs="Calibri"/>
              </w:rPr>
              <w:t xml:space="preserve">- £49,428 per annum </w:t>
            </w:r>
          </w:p>
          <w:p w14:paraId="77C513CE" w14:textId="3430B957" w:rsidR="38333A68" w:rsidRDefault="38333A68" w:rsidP="71FB8695">
            <w:pPr>
              <w:jc w:val="both"/>
            </w:pPr>
            <w:r w:rsidRPr="71FB8695">
              <w:rPr>
                <w:rFonts w:ascii="Calibri" w:hAnsi="Calibri" w:cs="Calibri"/>
              </w:rPr>
              <w:t>Point 3</w:t>
            </w:r>
            <w:r>
              <w:tab/>
            </w:r>
            <w:r w:rsidRPr="71FB8695">
              <w:rPr>
                <w:rFonts w:ascii="Calibri" w:hAnsi="Calibri" w:cs="Calibri"/>
              </w:rPr>
              <w:t xml:space="preserve">- £50,664 per annum </w:t>
            </w:r>
          </w:p>
          <w:p w14:paraId="40EF8E7D" w14:textId="5688A951" w:rsidR="38333A68" w:rsidRDefault="38333A68" w:rsidP="71FB8695">
            <w:pPr>
              <w:jc w:val="both"/>
            </w:pPr>
            <w:r w:rsidRPr="71FB8695">
              <w:rPr>
                <w:rFonts w:ascii="Calibri" w:hAnsi="Calibri" w:cs="Calibri"/>
              </w:rPr>
              <w:t>Point 4</w:t>
            </w:r>
            <w:r>
              <w:tab/>
            </w:r>
            <w:r w:rsidRPr="71FB8695">
              <w:rPr>
                <w:rFonts w:ascii="Calibri" w:hAnsi="Calibri" w:cs="Calibri"/>
              </w:rPr>
              <w:t xml:space="preserve">- £51,936 per annum </w:t>
            </w:r>
          </w:p>
          <w:p w14:paraId="7EF03E69" w14:textId="1F890789" w:rsidR="38333A68" w:rsidRDefault="38333A68" w:rsidP="71FB8695">
            <w:pPr>
              <w:jc w:val="both"/>
            </w:pPr>
            <w:r w:rsidRPr="71FB8695">
              <w:rPr>
                <w:rFonts w:ascii="Calibri" w:hAnsi="Calibri" w:cs="Calibri"/>
              </w:rPr>
              <w:t>Point 5</w:t>
            </w:r>
            <w:r>
              <w:tab/>
            </w:r>
            <w:r w:rsidRPr="71FB8695">
              <w:rPr>
                <w:rFonts w:ascii="Calibri" w:hAnsi="Calibri" w:cs="Calibri"/>
              </w:rPr>
              <w:t xml:space="preserve">- £53,232 per annum </w:t>
            </w:r>
          </w:p>
          <w:p w14:paraId="757AFBF7" w14:textId="10CD7CA5" w:rsidR="38333A68" w:rsidRDefault="38333A68" w:rsidP="71FB8695">
            <w:pPr>
              <w:jc w:val="both"/>
            </w:pPr>
            <w:r w:rsidRPr="71FB8695">
              <w:rPr>
                <w:rFonts w:ascii="Calibri" w:hAnsi="Calibri" w:cs="Calibri"/>
              </w:rPr>
              <w:t>Point 6</w:t>
            </w:r>
            <w:r>
              <w:tab/>
            </w:r>
            <w:r w:rsidRPr="71FB8695">
              <w:rPr>
                <w:rFonts w:ascii="Calibri" w:hAnsi="Calibri" w:cs="Calibri"/>
              </w:rPr>
              <w:t>- £54,564 per annum</w:t>
            </w:r>
          </w:p>
          <w:p w14:paraId="6DC579F2" w14:textId="77777777" w:rsidR="005B3D0B" w:rsidRPr="00C85C4C" w:rsidRDefault="005B3D0B" w:rsidP="005B3D0B">
            <w:pPr>
              <w:ind w:right="45"/>
              <w:jc w:val="both"/>
              <w:rPr>
                <w:rFonts w:ascii="Calibri" w:hAnsi="Calibri"/>
              </w:rPr>
            </w:pPr>
          </w:p>
          <w:p w14:paraId="7AED22C8" w14:textId="5A59D8A0" w:rsidR="005B3D0B" w:rsidRPr="00C85C4C" w:rsidRDefault="005B3D0B" w:rsidP="005B3D0B">
            <w:pPr>
              <w:ind w:right="45"/>
              <w:jc w:val="both"/>
              <w:rPr>
                <w:rFonts w:ascii="Calibri" w:hAnsi="Calibri"/>
              </w:rPr>
            </w:pPr>
            <w:r w:rsidRPr="008502C2">
              <w:rPr>
                <w:rFonts w:ascii="Calibri" w:hAnsi="Calibri"/>
                <w:b/>
                <w:bCs/>
              </w:rPr>
              <w:t>The starting salary will be Point 1 of the scale.</w:t>
            </w:r>
            <w:r>
              <w:rPr>
                <w:rFonts w:ascii="Calibri" w:hAnsi="Calibri"/>
              </w:rPr>
              <w:t xml:space="preserve"> </w:t>
            </w:r>
            <w:r w:rsidRPr="00C85C4C">
              <w:rPr>
                <w:rFonts w:ascii="Calibri" w:hAnsi="Calibri"/>
              </w:rPr>
              <w:t>Subject to satisfactory performance, progression will be automatic</w:t>
            </w:r>
            <w:r w:rsidR="009B3B5B">
              <w:rPr>
                <w:rFonts w:ascii="Calibri" w:hAnsi="Calibri"/>
              </w:rPr>
              <w:t>,</w:t>
            </w:r>
            <w:r w:rsidRPr="00C85C4C">
              <w:rPr>
                <w:rFonts w:ascii="Calibri" w:hAnsi="Calibri"/>
              </w:rPr>
              <w:t xml:space="preserve"> with individuals receiving an increment on the 1</w:t>
            </w:r>
            <w:r w:rsidRPr="008502C2">
              <w:rPr>
                <w:rFonts w:ascii="Calibri" w:hAnsi="Calibri"/>
                <w:vertAlign w:val="superscript"/>
              </w:rPr>
              <w:t>st</w:t>
            </w:r>
            <w:r w:rsidR="008502C2">
              <w:rPr>
                <w:rFonts w:ascii="Calibri" w:hAnsi="Calibri"/>
              </w:rPr>
              <w:t xml:space="preserve"> </w:t>
            </w:r>
            <w:r w:rsidRPr="00C85C4C">
              <w:rPr>
                <w:rFonts w:ascii="Calibri" w:hAnsi="Calibri"/>
              </w:rPr>
              <w:t xml:space="preserve">of the month, following the anniversary of their appointment, until they reach point 6. </w:t>
            </w:r>
          </w:p>
        </w:tc>
      </w:tr>
      <w:tr w:rsidR="00D568E7" w:rsidRPr="00C6324E" w14:paraId="50AEDFB4" w14:textId="77777777" w:rsidTr="71FB8695">
        <w:trPr>
          <w:trHeight w:val="75"/>
        </w:trPr>
        <w:tc>
          <w:tcPr>
            <w:tcW w:w="10422" w:type="dxa"/>
            <w:gridSpan w:val="2"/>
            <w:tcBorders>
              <w:top w:val="single" w:sz="4" w:space="0" w:color="auto"/>
              <w:left w:val="nil"/>
              <w:bottom w:val="single" w:sz="4" w:space="0" w:color="auto"/>
              <w:right w:val="nil"/>
            </w:tcBorders>
          </w:tcPr>
          <w:p w14:paraId="4B76DB30" w14:textId="77777777" w:rsidR="00D568E7" w:rsidRDefault="00D568E7" w:rsidP="00490E15">
            <w:pPr>
              <w:rPr>
                <w:rFonts w:ascii="Calibri" w:hAnsi="Calibri"/>
                <w:b/>
              </w:rPr>
            </w:pPr>
          </w:p>
          <w:p w14:paraId="29C39EC6" w14:textId="77777777" w:rsidR="00D568E7" w:rsidRPr="007114B1" w:rsidRDefault="00D568E7" w:rsidP="00490E15">
            <w:pPr>
              <w:rPr>
                <w:rFonts w:ascii="Calibri" w:hAnsi="Calibri"/>
                <w:b/>
              </w:rPr>
            </w:pPr>
            <w:r>
              <w:rPr>
                <w:rFonts w:ascii="Calibri" w:hAnsi="Calibri"/>
                <w:b/>
              </w:rPr>
              <w:t>Allowances:</w:t>
            </w:r>
          </w:p>
        </w:tc>
      </w:tr>
      <w:tr w:rsidR="00E15A71" w:rsidRPr="00C6324E" w14:paraId="0E2A4DCE" w14:textId="77777777" w:rsidTr="71FB8695">
        <w:tc>
          <w:tcPr>
            <w:tcW w:w="1682" w:type="dxa"/>
          </w:tcPr>
          <w:p w14:paraId="5FC8EB0F" w14:textId="4476C341" w:rsidR="00E15A71" w:rsidRPr="008502C2" w:rsidRDefault="00E15A71" w:rsidP="00E15A71">
            <w:pPr>
              <w:rPr>
                <w:rFonts w:ascii="Calibri" w:hAnsi="Calibri"/>
                <w:b/>
                <w:bCs/>
              </w:rPr>
            </w:pPr>
            <w:r w:rsidRPr="008502C2">
              <w:rPr>
                <w:rFonts w:ascii="Calibri" w:hAnsi="Calibri"/>
                <w:b/>
                <w:bCs/>
              </w:rPr>
              <w:t xml:space="preserve">Hardship </w:t>
            </w:r>
            <w:r w:rsidR="008502C2" w:rsidRPr="008502C2">
              <w:rPr>
                <w:rFonts w:ascii="Calibri" w:hAnsi="Calibri"/>
                <w:b/>
                <w:bCs/>
              </w:rPr>
              <w:t>Allowance</w:t>
            </w:r>
          </w:p>
        </w:tc>
        <w:tc>
          <w:tcPr>
            <w:tcW w:w="8740" w:type="dxa"/>
          </w:tcPr>
          <w:p w14:paraId="17CBF330" w14:textId="77777777" w:rsidR="00261BD3" w:rsidRPr="0035711D" w:rsidRDefault="00261BD3" w:rsidP="00261BD3">
            <w:pPr>
              <w:jc w:val="both"/>
              <w:rPr>
                <w:rFonts w:ascii="Calibri" w:hAnsi="Calibri" w:cs="Arial"/>
                <w:lang w:val="en-US"/>
              </w:rPr>
            </w:pPr>
            <w:r w:rsidRPr="0035711D">
              <w:rPr>
                <w:rFonts w:ascii="Calibri" w:hAnsi="Calibri" w:cs="Arial"/>
                <w:lang w:val="en-US"/>
              </w:rPr>
              <w:t xml:space="preserve">The security environment a </w:t>
            </w:r>
            <w:proofErr w:type="spellStart"/>
            <w:r w:rsidRPr="0035711D">
              <w:rPr>
                <w:rFonts w:ascii="Calibri" w:hAnsi="Calibri" w:cs="Arial"/>
                <w:lang w:val="en-US"/>
              </w:rPr>
              <w:t>programme</w:t>
            </w:r>
            <w:proofErr w:type="spellEnd"/>
            <w:r w:rsidRPr="0035711D">
              <w:rPr>
                <w:rFonts w:ascii="Calibri" w:hAnsi="Calibri" w:cs="Arial"/>
                <w:lang w:val="en-US"/>
              </w:rPr>
              <w:t xml:space="preserve"> operates in can </w:t>
            </w:r>
            <w:proofErr w:type="gramStart"/>
            <w:r w:rsidRPr="0035711D">
              <w:rPr>
                <w:rFonts w:ascii="Calibri" w:hAnsi="Calibri" w:cs="Arial"/>
                <w:lang w:val="en-US"/>
              </w:rPr>
              <w:t>impact</w:t>
            </w:r>
            <w:proofErr w:type="gramEnd"/>
            <w:r w:rsidRPr="0035711D">
              <w:rPr>
                <w:rFonts w:ascii="Calibri" w:hAnsi="Calibri" w:cs="Arial"/>
                <w:lang w:val="en-US"/>
              </w:rPr>
              <w:t xml:space="preserve"> the physical, environmental and wellbeing conditions which are prevalent, and which affect employees working in that location. Ukraine has been designated as a ‘Hardship +’ location and therefore employees based there receive MAG’s Hardship + Allowance and additional Hardship + Leave.</w:t>
            </w:r>
          </w:p>
          <w:p w14:paraId="063D3BB1" w14:textId="77777777" w:rsidR="00261BD3" w:rsidRPr="0035711D" w:rsidRDefault="00261BD3" w:rsidP="00261BD3">
            <w:pPr>
              <w:jc w:val="both"/>
              <w:rPr>
                <w:rFonts w:ascii="Calibri" w:hAnsi="Calibri" w:cs="Arial"/>
                <w:lang w:val="en-US"/>
              </w:rPr>
            </w:pPr>
          </w:p>
          <w:p w14:paraId="76279674" w14:textId="77777777" w:rsidR="00261BD3" w:rsidRPr="0035711D" w:rsidRDefault="00261BD3" w:rsidP="00261BD3">
            <w:pPr>
              <w:jc w:val="both"/>
              <w:rPr>
                <w:rFonts w:ascii="Calibri" w:hAnsi="Calibri" w:cs="Arial"/>
              </w:rPr>
            </w:pPr>
            <w:r w:rsidRPr="0035711D">
              <w:rPr>
                <w:rFonts w:ascii="Calibri" w:hAnsi="Calibri" w:cs="Arial"/>
              </w:rPr>
              <w:t xml:space="preserve">The Hardship + Allowance is </w:t>
            </w:r>
            <w:r w:rsidRPr="0035711D">
              <w:rPr>
                <w:rFonts w:ascii="Calibri" w:hAnsi="Calibri" w:cs="Arial"/>
                <w:b/>
                <w:bCs/>
              </w:rPr>
              <w:t>£7,000</w:t>
            </w:r>
            <w:r w:rsidRPr="0035711D">
              <w:rPr>
                <w:rFonts w:ascii="Calibri" w:hAnsi="Calibri" w:cs="Arial"/>
              </w:rPr>
              <w:t xml:space="preserve"> per annum, paid with salary in monthly instalments.</w:t>
            </w:r>
          </w:p>
          <w:p w14:paraId="67C3DB95" w14:textId="77777777" w:rsidR="00261BD3" w:rsidRPr="0035711D" w:rsidRDefault="00261BD3" w:rsidP="00261BD3">
            <w:pPr>
              <w:jc w:val="both"/>
              <w:rPr>
                <w:rFonts w:ascii="Calibri" w:hAnsi="Calibri" w:cs="Arial"/>
              </w:rPr>
            </w:pPr>
          </w:p>
          <w:p w14:paraId="5FCBD9E3" w14:textId="63B8343C" w:rsidR="00261BD3" w:rsidRPr="00083960" w:rsidRDefault="00261BD3" w:rsidP="00261BD3">
            <w:pPr>
              <w:jc w:val="both"/>
              <w:rPr>
                <w:rFonts w:ascii="Calibri" w:hAnsi="Calibri" w:cs="Arial"/>
              </w:rPr>
            </w:pPr>
            <w:r w:rsidRPr="00083960">
              <w:rPr>
                <w:rFonts w:ascii="Calibri" w:hAnsi="Calibri" w:cs="Arial"/>
              </w:rPr>
              <w:t xml:space="preserve">You will also receive additional Hardship leave - for further information, see below. </w:t>
            </w:r>
          </w:p>
          <w:p w14:paraId="2A72D5D9" w14:textId="77777777" w:rsidR="00261BD3" w:rsidRPr="0035711D" w:rsidRDefault="00261BD3" w:rsidP="00261BD3">
            <w:pPr>
              <w:jc w:val="both"/>
              <w:rPr>
                <w:rFonts w:ascii="Calibri" w:hAnsi="Calibri" w:cs="Arial"/>
              </w:rPr>
            </w:pPr>
          </w:p>
          <w:p w14:paraId="39EE8327" w14:textId="1282AD64" w:rsidR="007C560B" w:rsidRPr="008E4615" w:rsidRDefault="00261BD3" w:rsidP="00261BD3">
            <w:pPr>
              <w:jc w:val="both"/>
              <w:rPr>
                <w:rFonts w:ascii="Calibri" w:hAnsi="Calibri" w:cs="Arial"/>
              </w:rPr>
            </w:pPr>
            <w:r w:rsidRPr="0035711D">
              <w:rPr>
                <w:rFonts w:ascii="Calibri" w:hAnsi="Calibri" w:cs="Arial"/>
              </w:rPr>
              <w:t>The Hardship Allowance is intended, in part, to allow staff to purchase additional leave flights and have more frequent breaks away from their place of work, using the additional Hardship Leave.</w:t>
            </w:r>
          </w:p>
        </w:tc>
      </w:tr>
      <w:tr w:rsidR="00E605B6" w:rsidRPr="00C6324E" w14:paraId="67513AC0" w14:textId="77777777" w:rsidTr="71FB8695">
        <w:tc>
          <w:tcPr>
            <w:tcW w:w="1682" w:type="dxa"/>
          </w:tcPr>
          <w:p w14:paraId="4A4C72BC" w14:textId="7116EF8C" w:rsidR="00E605B6" w:rsidRPr="008502C2" w:rsidRDefault="00E605B6" w:rsidP="00E605B6">
            <w:pPr>
              <w:rPr>
                <w:rFonts w:ascii="Calibri" w:hAnsi="Calibri"/>
                <w:b/>
                <w:bCs/>
              </w:rPr>
            </w:pPr>
            <w:r w:rsidRPr="008502C2">
              <w:rPr>
                <w:rFonts w:ascii="Calibri" w:hAnsi="Calibri"/>
                <w:b/>
                <w:bCs/>
              </w:rPr>
              <w:t>Cost of Living Allowance</w:t>
            </w:r>
          </w:p>
        </w:tc>
        <w:tc>
          <w:tcPr>
            <w:tcW w:w="8740" w:type="dxa"/>
          </w:tcPr>
          <w:p w14:paraId="71DA85F0" w14:textId="55571F74" w:rsidR="007C560B" w:rsidRDefault="00E605B6" w:rsidP="008E4615">
            <w:pPr>
              <w:jc w:val="both"/>
              <w:rPr>
                <w:rFonts w:ascii="Calibri" w:hAnsi="Calibri"/>
              </w:rPr>
            </w:pPr>
            <w:r>
              <w:rPr>
                <w:rFonts w:ascii="Calibri" w:hAnsi="Calibri"/>
              </w:rPr>
              <w:t xml:space="preserve">You will receive a </w:t>
            </w:r>
            <w:r w:rsidRPr="00C85C4C">
              <w:rPr>
                <w:rFonts w:ascii="Calibri" w:hAnsi="Calibri"/>
              </w:rPr>
              <w:t>Cost</w:t>
            </w:r>
            <w:r w:rsidR="00FF47D6">
              <w:rPr>
                <w:rFonts w:ascii="Calibri" w:hAnsi="Calibri"/>
              </w:rPr>
              <w:t>-</w:t>
            </w:r>
            <w:r w:rsidRPr="00C85C4C">
              <w:rPr>
                <w:rFonts w:ascii="Calibri" w:hAnsi="Calibri"/>
              </w:rPr>
              <w:t>of</w:t>
            </w:r>
            <w:r w:rsidR="00FF47D6">
              <w:rPr>
                <w:rFonts w:ascii="Calibri" w:hAnsi="Calibri"/>
              </w:rPr>
              <w:t>-</w:t>
            </w:r>
            <w:r w:rsidRPr="00C85C4C">
              <w:rPr>
                <w:rFonts w:ascii="Calibri" w:hAnsi="Calibri"/>
              </w:rPr>
              <w:t xml:space="preserve">Living Allowance </w:t>
            </w:r>
            <w:r w:rsidRPr="00AB35E8">
              <w:rPr>
                <w:rFonts w:ascii="Calibri" w:hAnsi="Calibri"/>
              </w:rPr>
              <w:t xml:space="preserve">of </w:t>
            </w:r>
            <w:r w:rsidR="00FF47D6" w:rsidRPr="00AB35E8">
              <w:rPr>
                <w:rFonts w:ascii="Calibri" w:hAnsi="Calibri"/>
                <w:b/>
                <w:bCs/>
              </w:rPr>
              <w:t>£</w:t>
            </w:r>
            <w:r w:rsidR="00261BD3" w:rsidRPr="00AB35E8">
              <w:rPr>
                <w:rFonts w:ascii="Calibri" w:hAnsi="Calibri"/>
                <w:b/>
                <w:bCs/>
              </w:rPr>
              <w:t>7</w:t>
            </w:r>
            <w:r w:rsidR="00FF47D6" w:rsidRPr="00AB35E8">
              <w:rPr>
                <w:rFonts w:ascii="Calibri" w:hAnsi="Calibri"/>
                <w:b/>
              </w:rPr>
              <w:t>,</w:t>
            </w:r>
            <w:r w:rsidR="00261BD3" w:rsidRPr="00AB35E8">
              <w:rPr>
                <w:rFonts w:ascii="Calibri" w:hAnsi="Calibri"/>
                <w:b/>
              </w:rPr>
              <w:t>000</w:t>
            </w:r>
            <w:r w:rsidRPr="00AB35E8">
              <w:rPr>
                <w:rFonts w:ascii="Calibri" w:hAnsi="Calibri"/>
              </w:rPr>
              <w:t xml:space="preserve"> </w:t>
            </w:r>
            <w:r w:rsidR="007C560B" w:rsidRPr="00AB35E8">
              <w:rPr>
                <w:rFonts w:ascii="Calibri" w:hAnsi="Calibri"/>
              </w:rPr>
              <w:t xml:space="preserve">per annum, </w:t>
            </w:r>
            <w:r w:rsidRPr="00AB35E8">
              <w:rPr>
                <w:rFonts w:ascii="Calibri" w:hAnsi="Calibri"/>
              </w:rPr>
              <w:t>designed to contribute to your daily living costs whilst working overseas with</w:t>
            </w:r>
            <w:r>
              <w:rPr>
                <w:rFonts w:ascii="Calibri" w:hAnsi="Calibri"/>
              </w:rPr>
              <w:t xml:space="preserve"> MAG.</w:t>
            </w:r>
            <w:r w:rsidR="00FF47D6">
              <w:rPr>
                <w:rFonts w:ascii="Calibri" w:hAnsi="Calibri"/>
              </w:rPr>
              <w:t xml:space="preserve"> This is paid with salary in monthly instalments.</w:t>
            </w:r>
          </w:p>
        </w:tc>
      </w:tr>
      <w:tr w:rsidR="71FB8695" w14:paraId="0BA19C54" w14:textId="77777777" w:rsidTr="71FB8695">
        <w:trPr>
          <w:trHeight w:val="300"/>
        </w:trPr>
        <w:tc>
          <w:tcPr>
            <w:tcW w:w="1682" w:type="dxa"/>
          </w:tcPr>
          <w:p w14:paraId="4DF805FC" w14:textId="0BABF1C1" w:rsidR="73C83803" w:rsidRDefault="73C83803" w:rsidP="71FB8695">
            <w:pPr>
              <w:rPr>
                <w:rFonts w:ascii="Calibri" w:hAnsi="Calibri"/>
                <w:b/>
                <w:bCs/>
              </w:rPr>
            </w:pPr>
            <w:r w:rsidRPr="71FB8695">
              <w:rPr>
                <w:rFonts w:ascii="Calibri" w:hAnsi="Calibri"/>
                <w:b/>
                <w:bCs/>
              </w:rPr>
              <w:t xml:space="preserve">Programme Management Allowance </w:t>
            </w:r>
          </w:p>
        </w:tc>
        <w:tc>
          <w:tcPr>
            <w:tcW w:w="8740" w:type="dxa"/>
          </w:tcPr>
          <w:p w14:paraId="2E62F4FA" w14:textId="33FC8454" w:rsidR="73C83803" w:rsidRDefault="73C83803" w:rsidP="71FB8695">
            <w:pPr>
              <w:jc w:val="both"/>
              <w:rPr>
                <w:rFonts w:ascii="Calibri" w:hAnsi="Calibri"/>
              </w:rPr>
            </w:pPr>
            <w:r w:rsidRPr="71FB8695">
              <w:rPr>
                <w:rFonts w:ascii="Calibri" w:hAnsi="Calibri"/>
              </w:rPr>
              <w:t xml:space="preserve">You will receive a Programme Management Allowance of </w:t>
            </w:r>
            <w:r w:rsidRPr="71FB8695">
              <w:rPr>
                <w:rFonts w:ascii="Calibri" w:hAnsi="Calibri"/>
                <w:b/>
                <w:bCs/>
              </w:rPr>
              <w:t xml:space="preserve">£14,800 </w:t>
            </w:r>
            <w:r w:rsidRPr="71FB8695">
              <w:rPr>
                <w:rFonts w:ascii="Calibri" w:hAnsi="Calibri"/>
              </w:rPr>
              <w:t xml:space="preserve">designed to recognise and reward senior managers based on the size and scale of the programme.    </w:t>
            </w:r>
          </w:p>
        </w:tc>
      </w:tr>
      <w:tr w:rsidR="009B2598" w:rsidRPr="00C6324E" w14:paraId="4F812B1A" w14:textId="77777777" w:rsidTr="71FB8695">
        <w:tc>
          <w:tcPr>
            <w:tcW w:w="1682" w:type="dxa"/>
          </w:tcPr>
          <w:p w14:paraId="52BBB380" w14:textId="7606DDDC" w:rsidR="009B2598" w:rsidRPr="008502C2" w:rsidRDefault="009B2598" w:rsidP="00E605B6">
            <w:pPr>
              <w:rPr>
                <w:rFonts w:ascii="Calibri" w:hAnsi="Calibri"/>
                <w:b/>
                <w:bCs/>
              </w:rPr>
            </w:pPr>
            <w:r>
              <w:rPr>
                <w:rFonts w:ascii="Calibri" w:hAnsi="Calibri"/>
                <w:b/>
                <w:bCs/>
              </w:rPr>
              <w:t>Market Allowance</w:t>
            </w:r>
          </w:p>
        </w:tc>
        <w:tc>
          <w:tcPr>
            <w:tcW w:w="8740" w:type="dxa"/>
          </w:tcPr>
          <w:p w14:paraId="05E223B9" w14:textId="5E110737" w:rsidR="009B2598" w:rsidRDefault="329C8433" w:rsidP="008E4615">
            <w:pPr>
              <w:jc w:val="both"/>
              <w:rPr>
                <w:rFonts w:ascii="Calibri" w:hAnsi="Calibri"/>
              </w:rPr>
            </w:pPr>
            <w:r w:rsidRPr="71FB8695">
              <w:rPr>
                <w:rFonts w:ascii="Calibri" w:hAnsi="Calibri"/>
              </w:rPr>
              <w:t xml:space="preserve">Due to the challenging context of Ukraine, MAG has a Market Allowance in place for roles based in the Ukraine Programme. All eligible staff in Ukraine will receive a 10% uplift on their base salary. This role of </w:t>
            </w:r>
            <w:r w:rsidR="58526307" w:rsidRPr="71FB8695">
              <w:rPr>
                <w:rFonts w:ascii="Calibri" w:hAnsi="Calibri"/>
                <w:b/>
                <w:bCs/>
              </w:rPr>
              <w:t xml:space="preserve">Country Director </w:t>
            </w:r>
            <w:r w:rsidRPr="71FB8695">
              <w:rPr>
                <w:rFonts w:ascii="Calibri" w:hAnsi="Calibri"/>
              </w:rPr>
              <w:t>will receive that uplift and therefore the</w:t>
            </w:r>
            <w:r w:rsidRPr="71FB8695">
              <w:rPr>
                <w:rFonts w:ascii="Calibri" w:hAnsi="Calibri"/>
                <w:b/>
                <w:bCs/>
              </w:rPr>
              <w:t xml:space="preserve"> </w:t>
            </w:r>
            <w:r w:rsidRPr="71FB8695">
              <w:rPr>
                <w:rFonts w:ascii="Calibri" w:hAnsi="Calibri"/>
              </w:rPr>
              <w:t xml:space="preserve">post holder will receive a Market Allowance of </w:t>
            </w:r>
            <w:r w:rsidRPr="71FB8695">
              <w:rPr>
                <w:rFonts w:ascii="Calibri" w:hAnsi="Calibri"/>
                <w:b/>
                <w:bCs/>
              </w:rPr>
              <w:t>£</w:t>
            </w:r>
            <w:r w:rsidRPr="71FB8695">
              <w:rPr>
                <w:rFonts w:ascii="Calibri" w:hAnsi="Calibri" w:cs="Calibri"/>
                <w:b/>
                <w:bCs/>
              </w:rPr>
              <w:t>4,</w:t>
            </w:r>
            <w:r w:rsidR="14252046" w:rsidRPr="71FB8695">
              <w:rPr>
                <w:rFonts w:ascii="Calibri" w:hAnsi="Calibri" w:cs="Calibri"/>
                <w:b/>
                <w:bCs/>
              </w:rPr>
              <w:t>822</w:t>
            </w:r>
            <w:r w:rsidRPr="71FB8695">
              <w:rPr>
                <w:rFonts w:ascii="Calibri" w:hAnsi="Calibri" w:cs="Calibri"/>
                <w:b/>
                <w:bCs/>
              </w:rPr>
              <w:t>.</w:t>
            </w:r>
            <w:r w:rsidR="2E4E6E24" w:rsidRPr="71FB8695">
              <w:rPr>
                <w:rFonts w:ascii="Calibri" w:hAnsi="Calibri" w:cs="Calibri"/>
                <w:b/>
                <w:bCs/>
              </w:rPr>
              <w:t>8</w:t>
            </w:r>
            <w:r w:rsidR="004D10AF">
              <w:rPr>
                <w:rFonts w:ascii="Calibri" w:hAnsi="Calibri" w:cs="Calibri"/>
                <w:b/>
                <w:bCs/>
              </w:rPr>
              <w:t>0</w:t>
            </w:r>
            <w:r w:rsidRPr="71FB8695">
              <w:rPr>
                <w:rFonts w:ascii="Calibri" w:hAnsi="Calibri"/>
              </w:rPr>
              <w:t xml:space="preserve">. The provision of the Market Allowance will be reviewed </w:t>
            </w:r>
            <w:r w:rsidR="7AC17107" w:rsidRPr="71FB8695">
              <w:rPr>
                <w:rFonts w:ascii="Calibri" w:hAnsi="Calibri"/>
              </w:rPr>
              <w:t xml:space="preserve">in 2026 </w:t>
            </w:r>
            <w:r w:rsidRPr="71FB8695">
              <w:rPr>
                <w:rFonts w:ascii="Calibri" w:hAnsi="Calibri"/>
              </w:rPr>
              <w:t>and may be adjusted or removed based on review by members of MAG’s Leadership Team. It is a non-contractual allowance at the discretion of MAG.</w:t>
            </w:r>
          </w:p>
        </w:tc>
      </w:tr>
    </w:tbl>
    <w:p w14:paraId="344BC9EF" w14:textId="77777777" w:rsidR="00B352E5" w:rsidRDefault="00B352E5" w:rsidP="00B352E5">
      <w:pPr>
        <w:spacing w:after="0" w:line="240" w:lineRule="auto"/>
        <w:rPr>
          <w:rFonts w:cs="Arial"/>
          <w:i/>
        </w:rPr>
      </w:pPr>
    </w:p>
    <w:p w14:paraId="6007FCD2" w14:textId="0DA4BABA" w:rsidR="00B352E5" w:rsidRPr="002266C3" w:rsidRDefault="00B352E5" w:rsidP="002266C3">
      <w:pPr>
        <w:spacing w:after="0" w:line="240" w:lineRule="auto"/>
        <w:rPr>
          <w:rFonts w:cs="Arial"/>
          <w:iCs/>
        </w:rPr>
      </w:pPr>
      <w:r w:rsidRPr="002266C3">
        <w:rPr>
          <w:rFonts w:cs="Arial"/>
          <w:iCs/>
        </w:rPr>
        <w:t xml:space="preserve">MAG salaries and benefits are fixed in sterling and we will convert to whichever currency your bank account is held in. Please note that MAG cannot be responsible for any fluctuations in exchange rates during employment. </w:t>
      </w:r>
    </w:p>
    <w:p w14:paraId="2D7AE6F9" w14:textId="77777777" w:rsidR="00B352E5" w:rsidRPr="002266C3" w:rsidRDefault="00B352E5" w:rsidP="002266C3">
      <w:pPr>
        <w:spacing w:after="0" w:line="240" w:lineRule="auto"/>
        <w:rPr>
          <w:rFonts w:cs="Arial"/>
          <w:iCs/>
        </w:rPr>
      </w:pPr>
    </w:p>
    <w:p w14:paraId="5EFB9A66" w14:textId="6FAB119D" w:rsidR="00B352E5" w:rsidRPr="002266C3" w:rsidRDefault="00B352E5" w:rsidP="3E6F3AAE">
      <w:pPr>
        <w:spacing w:after="0" w:line="240" w:lineRule="auto"/>
        <w:rPr>
          <w:rFonts w:cs="Arial"/>
        </w:rPr>
      </w:pPr>
      <w:r w:rsidRPr="3E6F3AAE">
        <w:rPr>
          <w:rFonts w:cs="Arial"/>
        </w:rPr>
        <w:t>Allowances are reviewed on a</w:t>
      </w:r>
      <w:r w:rsidR="00304083" w:rsidRPr="3E6F3AAE">
        <w:rPr>
          <w:rFonts w:cs="Arial"/>
        </w:rPr>
        <w:t>n</w:t>
      </w:r>
      <w:r w:rsidRPr="3E6F3AAE">
        <w:rPr>
          <w:rFonts w:cs="Arial"/>
        </w:rPr>
        <w:t xml:space="preserve"> </w:t>
      </w:r>
      <w:r w:rsidR="00304083" w:rsidRPr="3E6F3AAE">
        <w:rPr>
          <w:rFonts w:cs="Arial"/>
        </w:rPr>
        <w:t>annual</w:t>
      </w:r>
      <w:r w:rsidRPr="3E6F3AAE">
        <w:rPr>
          <w:rFonts w:cs="Arial"/>
        </w:rPr>
        <w:t xml:space="preserve"> basis and may change.</w:t>
      </w:r>
      <w:r w:rsidR="001E5042" w:rsidRPr="3E6F3AAE">
        <w:rPr>
          <w:rFonts w:cs="Arial"/>
        </w:rPr>
        <w:t xml:space="preserve">  Allowances are linked to the role or to the location of work. Changes to either may lead to allowance entitlements or levels changing. </w:t>
      </w:r>
    </w:p>
    <w:p w14:paraId="0452EED3" w14:textId="02C1E658" w:rsidR="3E6F3AAE" w:rsidRDefault="3E6F3AAE" w:rsidP="3E6F3AAE">
      <w:pPr>
        <w:spacing w:after="0" w:line="240" w:lineRule="auto"/>
        <w:rPr>
          <w:rFonts w:cs="Arial"/>
        </w:rPr>
      </w:pPr>
    </w:p>
    <w:p w14:paraId="7F11F814" w14:textId="154488FF" w:rsidR="19906FF7" w:rsidRDefault="19906FF7" w:rsidP="6D086EAA">
      <w:pPr>
        <w:spacing w:after="0" w:line="240" w:lineRule="auto"/>
        <w:ind w:right="45"/>
        <w:jc w:val="both"/>
        <w:rPr>
          <w:rFonts w:eastAsiaTheme="minorEastAsia"/>
        </w:rPr>
      </w:pPr>
      <w:r w:rsidRPr="6D086EAA">
        <w:rPr>
          <w:rFonts w:eastAsiaTheme="minorEastAsia"/>
        </w:rPr>
        <w:t>Note that the terms and conditions advertised are based on a candidate living outside of their usual country of domicile. These may therefore differ dependent on the candidate’s country of domicile.</w:t>
      </w:r>
    </w:p>
    <w:p w14:paraId="67FCC620" w14:textId="77777777" w:rsidR="009806F8" w:rsidRDefault="009806F8" w:rsidP="00324330">
      <w:pPr>
        <w:spacing w:after="0" w:line="240" w:lineRule="auto"/>
        <w:ind w:right="45"/>
        <w:jc w:val="both"/>
        <w:rPr>
          <w:rStyle w:val="Strong"/>
          <w:rFonts w:cs="Arial"/>
        </w:rPr>
      </w:pPr>
    </w:p>
    <w:p w14:paraId="7AB95D5A" w14:textId="5520D79F" w:rsidR="00324330" w:rsidRPr="002E2291" w:rsidRDefault="00324330" w:rsidP="00324330">
      <w:pPr>
        <w:spacing w:after="0" w:line="240" w:lineRule="auto"/>
        <w:ind w:right="45"/>
        <w:jc w:val="both"/>
        <w:rPr>
          <w:rStyle w:val="Strong"/>
          <w:rFonts w:cs="Arial"/>
        </w:rPr>
      </w:pPr>
      <w:r w:rsidRPr="002E2291">
        <w:rPr>
          <w:rStyle w:val="Strong"/>
          <w:rFonts w:cs="Arial"/>
        </w:rPr>
        <w:t>Other Benefits</w:t>
      </w:r>
    </w:p>
    <w:p w14:paraId="343F47C6" w14:textId="77777777" w:rsidR="00324330" w:rsidRPr="00C6324E" w:rsidRDefault="00324330" w:rsidP="00324330">
      <w:pPr>
        <w:spacing w:after="0" w:line="240" w:lineRule="auto"/>
        <w:ind w:right="45"/>
        <w:jc w:val="both"/>
        <w:rPr>
          <w:rStyle w:val="Strong"/>
          <w:rFonts w:cs="Arial"/>
        </w:rPr>
      </w:pPr>
      <w:r>
        <w:rPr>
          <w:noProof/>
          <w:lang w:eastAsia="en-GB"/>
        </w:rPr>
        <w:drawing>
          <wp:anchor distT="0" distB="0" distL="114300" distR="114300" simplePos="0" relativeHeight="251658240" behindDoc="0" locked="0" layoutInCell="1" allowOverlap="1" wp14:anchorId="6B7E1661" wp14:editId="416E946B">
            <wp:simplePos x="0" y="0"/>
            <wp:positionH relativeFrom="margin">
              <wp:posOffset>9525</wp:posOffset>
            </wp:positionH>
            <wp:positionV relativeFrom="paragraph">
              <wp:posOffset>129540</wp:posOffset>
            </wp:positionV>
            <wp:extent cx="540000" cy="547200"/>
            <wp:effectExtent l="0" t="0" r="0" b="571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0000" cy="54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B136FD" w14:textId="50150C08" w:rsidR="00324330" w:rsidRPr="00C6324E" w:rsidRDefault="00324330" w:rsidP="002266C3">
      <w:pPr>
        <w:tabs>
          <w:tab w:val="left" w:pos="1134"/>
        </w:tabs>
        <w:spacing w:after="0" w:line="240" w:lineRule="auto"/>
        <w:ind w:left="1134" w:right="45"/>
        <w:jc w:val="both"/>
        <w:rPr>
          <w:rFonts w:cs="Arial"/>
        </w:rPr>
      </w:pPr>
      <w:r w:rsidRPr="00C6324E">
        <w:rPr>
          <w:rStyle w:val="Strong"/>
          <w:rFonts w:cs="Arial"/>
        </w:rPr>
        <w:t>Leave Entitlement</w:t>
      </w:r>
      <w:r>
        <w:rPr>
          <w:rStyle w:val="Strong"/>
          <w:rFonts w:cs="Arial"/>
        </w:rPr>
        <w:t xml:space="preserve">: </w:t>
      </w:r>
      <w:r w:rsidRPr="00C6324E">
        <w:rPr>
          <w:rStyle w:val="Strong"/>
          <w:rFonts w:cs="Arial"/>
          <w:b w:val="0"/>
        </w:rPr>
        <w:t>Annual leave entitlement starts at 6 weeks per year and increases with service to 8 weeks</w:t>
      </w:r>
      <w:r w:rsidR="002266C3">
        <w:rPr>
          <w:rStyle w:val="Strong"/>
          <w:rFonts w:cs="Arial"/>
          <w:b w:val="0"/>
        </w:rPr>
        <w:t xml:space="preserve"> </w:t>
      </w:r>
      <w:r w:rsidRPr="00C6324E">
        <w:rPr>
          <w:rStyle w:val="Strong"/>
          <w:rFonts w:cs="Arial"/>
          <w:b w:val="0"/>
        </w:rPr>
        <w:t xml:space="preserve">per </w:t>
      </w:r>
      <w:r w:rsidRPr="009806F8">
        <w:rPr>
          <w:rStyle w:val="Strong"/>
          <w:rFonts w:cs="Arial"/>
          <w:b w:val="0"/>
        </w:rPr>
        <w:t xml:space="preserve">year. </w:t>
      </w:r>
      <w:r w:rsidR="000D19C6" w:rsidRPr="009806F8">
        <w:rPr>
          <w:rStyle w:val="Strong"/>
          <w:rFonts w:cs="Arial"/>
          <w:b w:val="0"/>
        </w:rPr>
        <w:t>As above, hardship</w:t>
      </w:r>
      <w:r w:rsidR="00E52583" w:rsidRPr="009806F8">
        <w:rPr>
          <w:rStyle w:val="Strong"/>
          <w:rFonts w:cs="Arial"/>
          <w:b w:val="0"/>
        </w:rPr>
        <w:t>+</w:t>
      </w:r>
      <w:r w:rsidR="000D19C6" w:rsidRPr="009806F8">
        <w:rPr>
          <w:rStyle w:val="Strong"/>
          <w:rFonts w:cs="Arial"/>
          <w:b w:val="0"/>
        </w:rPr>
        <w:t xml:space="preserve"> programmes receive additional leave.</w:t>
      </w:r>
      <w:r w:rsidR="00E52583" w:rsidRPr="009806F8">
        <w:rPr>
          <w:rStyle w:val="Strong"/>
          <w:rFonts w:cs="Arial"/>
          <w:b w:val="0"/>
        </w:rPr>
        <w:t xml:space="preserve"> This will be 10/15 days per leave year.</w:t>
      </w:r>
    </w:p>
    <w:p w14:paraId="7B9793B9" w14:textId="6FDAA94F" w:rsidR="00324330" w:rsidRPr="00FA0259" w:rsidRDefault="00E60EAF" w:rsidP="002266C3">
      <w:pPr>
        <w:tabs>
          <w:tab w:val="left" w:pos="1134"/>
        </w:tabs>
        <w:spacing w:after="0" w:line="240" w:lineRule="auto"/>
        <w:ind w:right="45"/>
        <w:jc w:val="both"/>
        <w:rPr>
          <w:rFonts w:cs="Arial"/>
          <w:sz w:val="18"/>
        </w:rPr>
      </w:pPr>
      <w:r w:rsidRPr="00B91515">
        <w:rPr>
          <w:rFonts w:cs="Arial"/>
          <w:b/>
          <w:noProof/>
          <w:szCs w:val="24"/>
          <w:lang w:eastAsia="en-GB"/>
        </w:rPr>
        <w:drawing>
          <wp:anchor distT="0" distB="0" distL="114300" distR="114300" simplePos="0" relativeHeight="251658242" behindDoc="0" locked="0" layoutInCell="1" allowOverlap="1" wp14:anchorId="6C060198" wp14:editId="27BF8547">
            <wp:simplePos x="0" y="0"/>
            <wp:positionH relativeFrom="margin">
              <wp:posOffset>0</wp:posOffset>
            </wp:positionH>
            <wp:positionV relativeFrom="paragraph">
              <wp:posOffset>123825</wp:posOffset>
            </wp:positionV>
            <wp:extent cx="565150" cy="629920"/>
            <wp:effectExtent l="0" t="0" r="635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5150" cy="6299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24330">
        <w:rPr>
          <w:rFonts w:cs="Arial"/>
          <w:sz w:val="12"/>
        </w:rPr>
        <w:t xml:space="preserve"> </w:t>
      </w:r>
    </w:p>
    <w:p w14:paraId="010B1E51" w14:textId="23D61B78" w:rsidR="00324330" w:rsidRPr="00C6324E" w:rsidRDefault="00324330" w:rsidP="002266C3">
      <w:pPr>
        <w:tabs>
          <w:tab w:val="left" w:pos="1134"/>
        </w:tabs>
        <w:spacing w:after="0" w:line="240" w:lineRule="auto"/>
        <w:ind w:left="1134" w:right="45"/>
        <w:jc w:val="both"/>
        <w:rPr>
          <w:rFonts w:cs="Arial"/>
        </w:rPr>
      </w:pPr>
      <w:r w:rsidRPr="00B91515">
        <w:rPr>
          <w:rFonts w:cs="Arial"/>
          <w:b/>
        </w:rPr>
        <w:t>Flights</w:t>
      </w:r>
      <w:r>
        <w:rPr>
          <w:rFonts w:cs="Arial"/>
          <w:b/>
        </w:rPr>
        <w:t xml:space="preserve">: </w:t>
      </w:r>
      <w:r w:rsidRPr="00C6324E">
        <w:rPr>
          <w:rFonts w:cs="Arial"/>
        </w:rPr>
        <w:t>MAG will also provide 3 unaccompanied flights home from the country programme in each completed 12-month period.</w:t>
      </w:r>
      <w:r>
        <w:rPr>
          <w:rFonts w:cs="Arial"/>
        </w:rPr>
        <w:t xml:space="preserve"> </w:t>
      </w:r>
      <w:r w:rsidR="004E4521">
        <w:rPr>
          <w:rFonts w:cs="Arial"/>
        </w:rPr>
        <w:t>If your contract were to be extended</w:t>
      </w:r>
      <w:r w:rsidR="00E52583" w:rsidRPr="009806F8">
        <w:rPr>
          <w:rFonts w:cs="Arial"/>
        </w:rPr>
        <w:t>,</w:t>
      </w:r>
      <w:r w:rsidR="000E731F" w:rsidRPr="009806F8">
        <w:rPr>
          <w:rFonts w:cs="Arial"/>
        </w:rPr>
        <w:t xml:space="preserve"> staff in hardship+ programmes </w:t>
      </w:r>
      <w:r w:rsidR="00E52583" w:rsidRPr="009806F8">
        <w:rPr>
          <w:rFonts w:cs="Arial"/>
        </w:rPr>
        <w:t>receive</w:t>
      </w:r>
      <w:r w:rsidR="000E731F" w:rsidRPr="009806F8">
        <w:rPr>
          <w:rFonts w:cs="Arial"/>
        </w:rPr>
        <w:t xml:space="preserve"> an additional flight in each completed 12</w:t>
      </w:r>
      <w:r w:rsidR="003D7E4B" w:rsidRPr="009806F8">
        <w:rPr>
          <w:rFonts w:cs="Arial"/>
        </w:rPr>
        <w:t>-</w:t>
      </w:r>
      <w:r w:rsidR="000E731F" w:rsidRPr="009806F8">
        <w:rPr>
          <w:rFonts w:cs="Arial"/>
        </w:rPr>
        <w:t>month period.</w:t>
      </w:r>
      <w:r w:rsidR="000E731F">
        <w:rPr>
          <w:rFonts w:cs="Arial"/>
        </w:rPr>
        <w:t xml:space="preserve"> </w:t>
      </w:r>
    </w:p>
    <w:p w14:paraId="2296B184" w14:textId="34F28264" w:rsidR="00324330" w:rsidRPr="00FA0259" w:rsidRDefault="00324330" w:rsidP="002266C3">
      <w:pPr>
        <w:tabs>
          <w:tab w:val="left" w:pos="1134"/>
        </w:tabs>
        <w:spacing w:after="0" w:line="240" w:lineRule="auto"/>
        <w:ind w:right="45"/>
        <w:jc w:val="both"/>
        <w:rPr>
          <w:rFonts w:cs="Arial"/>
          <w:sz w:val="18"/>
        </w:rPr>
      </w:pPr>
    </w:p>
    <w:p w14:paraId="0A24CF41" w14:textId="5680FAD0" w:rsidR="00324330" w:rsidRPr="00FA0259" w:rsidRDefault="00466A13" w:rsidP="002266C3">
      <w:pPr>
        <w:tabs>
          <w:tab w:val="left" w:pos="1134"/>
        </w:tabs>
        <w:spacing w:after="0" w:line="240" w:lineRule="auto"/>
        <w:ind w:left="1134" w:right="45"/>
        <w:jc w:val="both"/>
        <w:rPr>
          <w:rFonts w:cs="Arial"/>
          <w:b/>
        </w:rPr>
      </w:pPr>
      <w:r w:rsidRPr="00C6324E">
        <w:rPr>
          <w:noProof/>
          <w:lang w:eastAsia="en-GB"/>
        </w:rPr>
        <w:drawing>
          <wp:anchor distT="0" distB="0" distL="114300" distR="114300" simplePos="0" relativeHeight="251658244" behindDoc="0" locked="0" layoutInCell="1" allowOverlap="1" wp14:anchorId="2074E425" wp14:editId="6F6A5688">
            <wp:simplePos x="0" y="0"/>
            <wp:positionH relativeFrom="margin">
              <wp:posOffset>29210</wp:posOffset>
            </wp:positionH>
            <wp:positionV relativeFrom="page">
              <wp:posOffset>2785110</wp:posOffset>
            </wp:positionV>
            <wp:extent cx="535940" cy="535940"/>
            <wp:effectExtent l="0" t="0" r="0" b="0"/>
            <wp:wrapSquare wrapText="bothSides"/>
            <wp:docPr id="7" name="Picture 7" descr="Image result for accommodati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accommodation icon"/>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35940" cy="535940"/>
                    </a:xfrm>
                    <a:prstGeom prst="rect">
                      <a:avLst/>
                    </a:prstGeom>
                    <a:noFill/>
                    <a:ln>
                      <a:noFill/>
                    </a:ln>
                  </pic:spPr>
                </pic:pic>
              </a:graphicData>
            </a:graphic>
            <wp14:sizeRelH relativeFrom="page">
              <wp14:pctWidth>0</wp14:pctWidth>
            </wp14:sizeRelH>
            <wp14:sizeRelV relativeFrom="page">
              <wp14:pctHeight>0</wp14:pctHeight>
            </wp14:sizeRelV>
          </wp:anchor>
        </w:drawing>
      </w:r>
      <w:r w:rsidR="00324330" w:rsidRPr="00C6324E">
        <w:rPr>
          <w:rFonts w:cs="Arial"/>
          <w:b/>
        </w:rPr>
        <w:t>Accommodation</w:t>
      </w:r>
      <w:r w:rsidR="00324330">
        <w:rPr>
          <w:rFonts w:cs="Arial"/>
          <w:b/>
        </w:rPr>
        <w:t xml:space="preserve">: </w:t>
      </w:r>
      <w:r w:rsidR="00324330" w:rsidRPr="00C6324E">
        <w:rPr>
          <w:rFonts w:cs="Arial"/>
        </w:rPr>
        <w:t xml:space="preserve">All international staff will have accommodation in their programme country provided for them by MAG. This will differ in standard </w:t>
      </w:r>
      <w:r w:rsidR="00324330" w:rsidRPr="00C6324E">
        <w:rPr>
          <w:rFonts w:eastAsia="Times New Roman" w:cs="Arial"/>
        </w:rPr>
        <w:t xml:space="preserve">dependent </w:t>
      </w:r>
      <w:r w:rsidR="00324330" w:rsidRPr="00C6324E">
        <w:rPr>
          <w:rFonts w:cs="Arial"/>
        </w:rPr>
        <w:t xml:space="preserve">on the programme location. For the majority of staff, this will be in shared accommodation with other MAG team members, with your own private bedroom. </w:t>
      </w:r>
      <w:r w:rsidR="00324330" w:rsidRPr="00C6324E">
        <w:t>This includes rent, any tax</w:t>
      </w:r>
      <w:r w:rsidR="00324330">
        <w:t>,</w:t>
      </w:r>
      <w:r w:rsidR="00324330" w:rsidRPr="00C6324E">
        <w:t xml:space="preserve"> util</w:t>
      </w:r>
      <w:r w:rsidR="00324330">
        <w:t>ities – water, gas, and electricity -</w:t>
      </w:r>
      <w:r w:rsidR="00324330" w:rsidRPr="00C6324E">
        <w:t xml:space="preserve"> and internet.</w:t>
      </w:r>
      <w:r w:rsidR="00324330">
        <w:t xml:space="preserve">  </w:t>
      </w:r>
      <w:r w:rsidR="00324330" w:rsidRPr="00C6324E">
        <w:rPr>
          <w:rFonts w:cs="Arial"/>
        </w:rPr>
        <w:t>MAG will also provide accommodation whilst travelling internationally where appropriate and required.</w:t>
      </w:r>
    </w:p>
    <w:p w14:paraId="412F955E" w14:textId="564DE7B6" w:rsidR="00324330" w:rsidRPr="00FA0259" w:rsidRDefault="00466A13" w:rsidP="002266C3">
      <w:pPr>
        <w:tabs>
          <w:tab w:val="left" w:pos="1134"/>
        </w:tabs>
        <w:spacing w:after="0" w:line="240" w:lineRule="auto"/>
        <w:ind w:right="45"/>
        <w:jc w:val="both"/>
        <w:rPr>
          <w:rFonts w:cs="Arial"/>
          <w:b/>
          <w:sz w:val="18"/>
        </w:rPr>
      </w:pPr>
      <w:r>
        <w:rPr>
          <w:rFonts w:cs="Arial"/>
          <w:noProof/>
          <w:szCs w:val="24"/>
          <w:lang w:eastAsia="en-GB"/>
        </w:rPr>
        <w:drawing>
          <wp:anchor distT="0" distB="0" distL="114300" distR="114300" simplePos="0" relativeHeight="251658241" behindDoc="0" locked="0" layoutInCell="1" allowOverlap="1" wp14:anchorId="66C846B0" wp14:editId="6B726986">
            <wp:simplePos x="0" y="0"/>
            <wp:positionH relativeFrom="margin">
              <wp:posOffset>6350</wp:posOffset>
            </wp:positionH>
            <wp:positionV relativeFrom="paragraph">
              <wp:posOffset>11430</wp:posOffset>
            </wp:positionV>
            <wp:extent cx="511175" cy="629920"/>
            <wp:effectExtent l="0" t="0" r="3175"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11175" cy="629920"/>
                    </a:xfrm>
                    <a:prstGeom prst="rect">
                      <a:avLst/>
                    </a:prstGeom>
                    <a:noFill/>
                    <a:ln>
                      <a:noFill/>
                    </a:ln>
                  </pic:spPr>
                </pic:pic>
              </a:graphicData>
            </a:graphic>
            <wp14:sizeRelH relativeFrom="page">
              <wp14:pctWidth>0</wp14:pctWidth>
            </wp14:sizeRelH>
            <wp14:sizeRelV relativeFrom="page">
              <wp14:pctHeight>0</wp14:pctHeight>
            </wp14:sizeRelV>
          </wp:anchor>
        </w:drawing>
      </w:r>
      <w:r w:rsidR="00324330">
        <w:rPr>
          <w:rFonts w:cs="Arial"/>
          <w:b/>
        </w:rPr>
        <w:t xml:space="preserve"> </w:t>
      </w:r>
    </w:p>
    <w:p w14:paraId="59820170" w14:textId="07D2ED41" w:rsidR="00324330" w:rsidRDefault="00324330" w:rsidP="002266C3">
      <w:pPr>
        <w:tabs>
          <w:tab w:val="left" w:pos="1134"/>
        </w:tabs>
        <w:spacing w:after="0" w:line="240" w:lineRule="auto"/>
        <w:ind w:left="1134" w:right="45"/>
        <w:jc w:val="both"/>
        <w:rPr>
          <w:rFonts w:cs="Arial"/>
        </w:rPr>
      </w:pPr>
      <w:r w:rsidRPr="00C6324E">
        <w:rPr>
          <w:rFonts w:cs="Arial"/>
          <w:b/>
        </w:rPr>
        <w:t>Insurance</w:t>
      </w:r>
      <w:r>
        <w:rPr>
          <w:rFonts w:cs="Arial"/>
          <w:b/>
        </w:rPr>
        <w:t xml:space="preserve">: </w:t>
      </w:r>
      <w:r w:rsidRPr="00C6324E">
        <w:rPr>
          <w:rFonts w:cs="Arial"/>
        </w:rPr>
        <w:t xml:space="preserve">MAG provides personal accident insurance, life assurance and medical and repatriation insurance for all international staff.  </w:t>
      </w:r>
    </w:p>
    <w:p w14:paraId="5901B5AB" w14:textId="0B0E6F8F" w:rsidR="00324330" w:rsidRDefault="00324330" w:rsidP="002266C3">
      <w:pPr>
        <w:tabs>
          <w:tab w:val="left" w:pos="1134"/>
        </w:tabs>
        <w:spacing w:after="0" w:line="240" w:lineRule="auto"/>
        <w:ind w:right="45"/>
        <w:jc w:val="both"/>
        <w:rPr>
          <w:rFonts w:cs="Arial"/>
        </w:rPr>
      </w:pPr>
    </w:p>
    <w:p w14:paraId="16FD7283" w14:textId="0DAB51BA" w:rsidR="00324330" w:rsidRPr="00892433" w:rsidRDefault="002266C3" w:rsidP="002266C3">
      <w:pPr>
        <w:tabs>
          <w:tab w:val="left" w:pos="1134"/>
        </w:tabs>
        <w:spacing w:after="0" w:line="240" w:lineRule="auto"/>
        <w:ind w:left="1134" w:right="45"/>
        <w:jc w:val="both"/>
        <w:rPr>
          <w:rFonts w:ascii="Calibri" w:hAnsi="Calibri"/>
        </w:rPr>
      </w:pPr>
      <w:r>
        <w:rPr>
          <w:rFonts w:ascii="Calibri" w:hAnsi="Calibri" w:cs="Calibri"/>
          <w:b/>
          <w:bCs/>
          <w:noProof/>
          <w:lang w:eastAsia="en-GB"/>
        </w:rPr>
        <w:drawing>
          <wp:anchor distT="0" distB="0" distL="114300" distR="114300" simplePos="0" relativeHeight="251658243" behindDoc="1" locked="0" layoutInCell="1" allowOverlap="1" wp14:anchorId="141ED40C" wp14:editId="614A42E8">
            <wp:simplePos x="0" y="0"/>
            <wp:positionH relativeFrom="margin">
              <wp:posOffset>0</wp:posOffset>
            </wp:positionH>
            <wp:positionV relativeFrom="paragraph">
              <wp:posOffset>3810</wp:posOffset>
            </wp:positionV>
            <wp:extent cx="554990" cy="546100"/>
            <wp:effectExtent l="0" t="0" r="0" b="6350"/>
            <wp:wrapTight wrapText="bothSides">
              <wp:wrapPolygon edited="0">
                <wp:start x="2224" y="753"/>
                <wp:lineTo x="741" y="4521"/>
                <wp:lineTo x="741" y="9042"/>
                <wp:lineTo x="2966" y="14316"/>
                <wp:lineTo x="7414" y="19591"/>
                <wp:lineTo x="8156" y="21098"/>
                <wp:lineTo x="12604" y="21098"/>
                <wp:lineTo x="13346" y="19591"/>
                <wp:lineTo x="17794" y="14316"/>
                <wp:lineTo x="20018" y="9795"/>
                <wp:lineTo x="20018" y="4521"/>
                <wp:lineTo x="18535" y="753"/>
                <wp:lineTo x="2224" y="753"/>
              </wp:wrapPolygon>
            </wp:wrapTight>
            <wp:docPr id="1" name="Graphic 1" descr="Heart with puls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Heart with pulse with solid fill"/>
                    <pic:cNvPicPr/>
                  </pic:nvPicPr>
                  <pic:blipFill rotWithShape="1">
                    <a:blip r:embed="rId16" cstate="print">
                      <a:extLst>
                        <a:ext uri="{28A0092B-C50C-407E-A947-70E740481C1C}">
                          <a14:useLocalDpi xmlns:a14="http://schemas.microsoft.com/office/drawing/2010/main" val="0"/>
                        </a:ext>
                        <a:ext uri="{96DAC541-7B7A-43D3-8B79-37D633B846F1}">
                          <asvg:svgBlip xmlns:asvg="http://schemas.microsoft.com/office/drawing/2016/SVG/main" r:embed="rId17"/>
                        </a:ext>
                      </a:extLst>
                    </a:blip>
                    <a:srcRect l="8334" t="7639" r="9028" b="11111"/>
                    <a:stretch/>
                  </pic:blipFill>
                  <pic:spPr bwMode="auto">
                    <a:xfrm>
                      <a:off x="0" y="0"/>
                      <a:ext cx="554990" cy="546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24330" w:rsidRPr="00C3628E">
        <w:rPr>
          <w:rFonts w:ascii="Calibri" w:hAnsi="Calibri" w:cs="Calibri"/>
          <w:b/>
          <w:bCs/>
        </w:rPr>
        <w:t>Employee Assistance Programme</w:t>
      </w:r>
      <w:r w:rsidR="00324330" w:rsidRPr="00C3628E">
        <w:rPr>
          <w:rFonts w:ascii="Calibri" w:hAnsi="Calibri" w:cs="Calibri"/>
        </w:rPr>
        <w:t xml:space="preserve">: MAG offers free access to </w:t>
      </w:r>
      <w:r w:rsidR="00324330">
        <w:rPr>
          <w:rFonts w:ascii="Calibri" w:hAnsi="Calibri" w:cs="Calibri"/>
        </w:rPr>
        <w:t>an Employee Assistance Programme, provided via Health Assure</w:t>
      </w:r>
      <w:r w:rsidR="007A54AD">
        <w:rPr>
          <w:rFonts w:ascii="Calibri" w:hAnsi="Calibri" w:cs="Calibri"/>
        </w:rPr>
        <w:t>d</w:t>
      </w:r>
      <w:r w:rsidR="00324330">
        <w:rPr>
          <w:rFonts w:ascii="Calibri" w:hAnsi="Calibri" w:cs="Calibri"/>
        </w:rPr>
        <w:t xml:space="preserve"> / COMPSYCH</w:t>
      </w:r>
      <w:r w:rsidR="00324330" w:rsidRPr="00C3628E">
        <w:rPr>
          <w:rFonts w:ascii="Calibri" w:hAnsi="Calibri" w:cs="Calibri"/>
        </w:rPr>
        <w:t xml:space="preserve"> providing 24/7 confidential support and expert advice on a wide range of issues.</w:t>
      </w:r>
    </w:p>
    <w:p w14:paraId="5F13D5C9" w14:textId="689CD005" w:rsidR="00324330" w:rsidRPr="00C6324E" w:rsidRDefault="00324330" w:rsidP="00324330">
      <w:pPr>
        <w:spacing w:after="0" w:line="240" w:lineRule="auto"/>
        <w:ind w:right="45"/>
        <w:jc w:val="both"/>
        <w:rPr>
          <w:rFonts w:cs="Arial"/>
        </w:rPr>
      </w:pPr>
    </w:p>
    <w:p w14:paraId="489AEE6B" w14:textId="278D58CA" w:rsidR="00324330" w:rsidRPr="00E52583" w:rsidRDefault="00324330" w:rsidP="00FC6F3D">
      <w:pPr>
        <w:spacing w:after="0" w:line="240" w:lineRule="auto"/>
        <w:ind w:right="45"/>
        <w:jc w:val="both"/>
        <w:rPr>
          <w:rStyle w:val="Strong"/>
          <w:rFonts w:cs="Arial"/>
          <w:color w:val="FF0000"/>
          <w:sz w:val="6"/>
          <w:szCs w:val="6"/>
        </w:rPr>
      </w:pPr>
    </w:p>
    <w:p w14:paraId="16DCD2B1" w14:textId="7328BD9B" w:rsidR="00DA39FC" w:rsidRPr="005E17ED" w:rsidRDefault="00DA39FC" w:rsidP="00FC6F3D">
      <w:pPr>
        <w:spacing w:after="0" w:line="240" w:lineRule="auto"/>
        <w:ind w:right="45"/>
        <w:jc w:val="both"/>
        <w:rPr>
          <w:rFonts w:cs="Arial"/>
          <w:b/>
          <w:color w:val="C00000"/>
          <w:sz w:val="24"/>
        </w:rPr>
      </w:pPr>
      <w:r w:rsidRPr="005E17ED">
        <w:rPr>
          <w:rFonts w:cs="Arial"/>
          <w:b/>
          <w:color w:val="C00000"/>
          <w:sz w:val="24"/>
        </w:rPr>
        <w:t>OTHER TERMS</w:t>
      </w:r>
    </w:p>
    <w:p w14:paraId="308B8D38" w14:textId="748F90BD" w:rsidR="00DA39FC" w:rsidRPr="005E17ED" w:rsidRDefault="00DA39FC" w:rsidP="00FC6F3D">
      <w:pPr>
        <w:spacing w:after="0" w:line="240" w:lineRule="auto"/>
        <w:ind w:right="45"/>
        <w:jc w:val="both"/>
        <w:rPr>
          <w:rFonts w:cs="Arial"/>
          <w:sz w:val="14"/>
          <w:szCs w:val="14"/>
        </w:rPr>
      </w:pPr>
    </w:p>
    <w:p w14:paraId="74B56AAB" w14:textId="37F3A6DD" w:rsidR="00DA39FC" w:rsidRPr="00751952" w:rsidRDefault="00DA39FC" w:rsidP="00FC6F3D">
      <w:pPr>
        <w:spacing w:after="0" w:line="240" w:lineRule="auto"/>
        <w:ind w:right="45"/>
        <w:jc w:val="both"/>
        <w:rPr>
          <w:rFonts w:cs="Arial"/>
        </w:rPr>
      </w:pPr>
      <w:r w:rsidRPr="00751952">
        <w:rPr>
          <w:rStyle w:val="Strong"/>
          <w:rFonts w:cs="Arial"/>
        </w:rPr>
        <w:t>Working Hours</w:t>
      </w:r>
      <w:r w:rsidR="002E2291" w:rsidRPr="00751952">
        <w:rPr>
          <w:rStyle w:val="Strong"/>
          <w:rFonts w:cs="Arial"/>
        </w:rPr>
        <w:t xml:space="preserve">: </w:t>
      </w:r>
      <w:r w:rsidRPr="00751952">
        <w:rPr>
          <w:rFonts w:cs="Arial"/>
        </w:rPr>
        <w:t>There are no fixed hours of work.</w:t>
      </w:r>
    </w:p>
    <w:p w14:paraId="6ECA0D57" w14:textId="4458B5DD" w:rsidR="00DA39FC" w:rsidRPr="00751952" w:rsidRDefault="00DA39FC" w:rsidP="00FC6F3D">
      <w:pPr>
        <w:spacing w:after="0" w:line="240" w:lineRule="auto"/>
        <w:ind w:right="45"/>
        <w:jc w:val="both"/>
        <w:rPr>
          <w:rStyle w:val="Strong"/>
          <w:rFonts w:cs="Arial"/>
        </w:rPr>
      </w:pPr>
    </w:p>
    <w:p w14:paraId="586EC01C" w14:textId="1F5D5FDA" w:rsidR="00DA39FC" w:rsidRPr="00751952" w:rsidRDefault="00DA39FC" w:rsidP="00FC6F3D">
      <w:pPr>
        <w:spacing w:after="0" w:line="240" w:lineRule="auto"/>
        <w:ind w:right="45"/>
        <w:jc w:val="both"/>
      </w:pPr>
      <w:r w:rsidRPr="00751952">
        <w:rPr>
          <w:rStyle w:val="Strong"/>
          <w:rFonts w:cs="Arial"/>
        </w:rPr>
        <w:t>Pension Scheme</w:t>
      </w:r>
      <w:r w:rsidR="002E2291" w:rsidRPr="00751952">
        <w:rPr>
          <w:rStyle w:val="Strong"/>
          <w:rFonts w:cs="Arial"/>
        </w:rPr>
        <w:t xml:space="preserve">: </w:t>
      </w:r>
      <w:r w:rsidR="002E2291" w:rsidRPr="00751952">
        <w:t>Due to the complexity of managing multiple schemes in different jurisdictions, MAG does not enrol international staff into a pension fund.  However, we strongly encourage all staff to plan for the future and use whatever proportion of their salary they think is appropriate to invest in their home country or other location.</w:t>
      </w:r>
    </w:p>
    <w:p w14:paraId="2BCCD59A" w14:textId="77777777" w:rsidR="002E2291" w:rsidRPr="00751952" w:rsidRDefault="002E2291" w:rsidP="00FC6F3D">
      <w:pPr>
        <w:spacing w:after="0" w:line="240" w:lineRule="auto"/>
        <w:ind w:right="45"/>
        <w:jc w:val="both"/>
        <w:rPr>
          <w:rFonts w:cs="Arial"/>
        </w:rPr>
      </w:pPr>
    </w:p>
    <w:p w14:paraId="6C2B5035" w14:textId="150538FC" w:rsidR="00DA39FC" w:rsidRPr="00751952" w:rsidRDefault="00DA39FC" w:rsidP="00FC6F3D">
      <w:pPr>
        <w:spacing w:after="0" w:line="240" w:lineRule="auto"/>
        <w:ind w:right="45"/>
        <w:jc w:val="both"/>
        <w:rPr>
          <w:rFonts w:cs="Arial"/>
        </w:rPr>
      </w:pPr>
      <w:r w:rsidRPr="1D9F4196">
        <w:rPr>
          <w:rFonts w:cs="Arial"/>
          <w:b/>
          <w:bCs/>
        </w:rPr>
        <w:t>Probation</w:t>
      </w:r>
      <w:r w:rsidR="002E2291" w:rsidRPr="1D9F4196">
        <w:rPr>
          <w:rFonts w:cs="Arial"/>
          <w:b/>
          <w:bCs/>
        </w:rPr>
        <w:t xml:space="preserve">: </w:t>
      </w:r>
      <w:r w:rsidR="000E6752" w:rsidRPr="1D9F4196">
        <w:rPr>
          <w:rFonts w:cs="Arial"/>
        </w:rPr>
        <w:t>You</w:t>
      </w:r>
      <w:r w:rsidRPr="1D9F4196">
        <w:rPr>
          <w:rFonts w:cs="Arial"/>
        </w:rPr>
        <w:t xml:space="preserve"> </w:t>
      </w:r>
      <w:r w:rsidR="000E2154" w:rsidRPr="1D9F4196">
        <w:rPr>
          <w:rFonts w:cs="Arial"/>
        </w:rPr>
        <w:t>will</w:t>
      </w:r>
      <w:r w:rsidRPr="1D9F4196">
        <w:rPr>
          <w:rFonts w:cs="Arial"/>
        </w:rPr>
        <w:t xml:space="preserve"> be subject to a </w:t>
      </w:r>
      <w:r w:rsidR="00E52583" w:rsidRPr="1D9F4196">
        <w:rPr>
          <w:rFonts w:cs="Arial"/>
        </w:rPr>
        <w:t>six-month</w:t>
      </w:r>
      <w:r w:rsidRPr="1D9F4196">
        <w:rPr>
          <w:rFonts w:cs="Arial"/>
        </w:rPr>
        <w:t xml:space="preserve"> probationary period.</w:t>
      </w:r>
    </w:p>
    <w:p w14:paraId="54B0E43C" w14:textId="6540F008" w:rsidR="00887BE4" w:rsidRPr="00751952" w:rsidRDefault="00887BE4" w:rsidP="00FC6F3D">
      <w:pPr>
        <w:spacing w:after="0" w:line="240" w:lineRule="auto"/>
        <w:ind w:right="45"/>
        <w:jc w:val="both"/>
        <w:rPr>
          <w:rFonts w:cs="Arial"/>
          <w:b/>
        </w:rPr>
      </w:pPr>
    </w:p>
    <w:p w14:paraId="2130A9B1" w14:textId="77777777" w:rsidR="00DA39FC" w:rsidRPr="00E94379" w:rsidRDefault="00751952" w:rsidP="00FC6F3D">
      <w:pPr>
        <w:spacing w:after="0" w:line="240" w:lineRule="auto"/>
        <w:ind w:right="45"/>
        <w:jc w:val="both"/>
        <w:rPr>
          <w:rFonts w:cs="Arial"/>
          <w:b/>
          <w:color w:val="C00000"/>
          <w:sz w:val="24"/>
        </w:rPr>
      </w:pPr>
      <w:r w:rsidRPr="00E94379">
        <w:rPr>
          <w:rFonts w:cs="Arial"/>
          <w:b/>
          <w:color w:val="C00000"/>
          <w:sz w:val="24"/>
        </w:rPr>
        <w:t>APPOINTMENT AND BACKGROUND CHECKS</w:t>
      </w:r>
    </w:p>
    <w:p w14:paraId="62EAA13F" w14:textId="77777777" w:rsidR="00DA39FC" w:rsidRPr="00E94379" w:rsidRDefault="00DA39FC" w:rsidP="00FC6F3D">
      <w:pPr>
        <w:spacing w:after="0" w:line="240" w:lineRule="auto"/>
        <w:ind w:right="45"/>
        <w:jc w:val="both"/>
        <w:rPr>
          <w:rFonts w:cs="Arial"/>
          <w:sz w:val="14"/>
          <w:szCs w:val="14"/>
        </w:rPr>
      </w:pPr>
    </w:p>
    <w:p w14:paraId="12105D8C" w14:textId="77777777" w:rsidR="00A973B3" w:rsidRPr="00E94379" w:rsidRDefault="00A973B3" w:rsidP="00A973B3">
      <w:pPr>
        <w:spacing w:after="0" w:line="240" w:lineRule="auto"/>
        <w:ind w:right="-1"/>
        <w:jc w:val="both"/>
        <w:rPr>
          <w:rFonts w:ascii="Calibri" w:hAnsi="Calibri" w:cs="Arial"/>
        </w:rPr>
      </w:pPr>
      <w:r w:rsidRPr="00E94379">
        <w:rPr>
          <w:rFonts w:ascii="Calibri" w:hAnsi="Calibri" w:cs="Arial"/>
        </w:rPr>
        <w:t>MAG is committed to preventing any type of unwanted behaviour at work including sexual harassment, exploitation and abuse, lack of integrity and financial misconduct; and committed to promoting the welfare of the communities with whom MAG engages. MAG expects all staff to share this commitment through our Policy on Personal Conduct. We place a high priority on ensuring that only those who share and demonstrate our commitment to Safeguarding are recruited to work for us.</w:t>
      </w:r>
    </w:p>
    <w:p w14:paraId="18E182F4" w14:textId="77777777" w:rsidR="00A973B3" w:rsidRPr="00E94379" w:rsidRDefault="00A973B3" w:rsidP="00A973B3">
      <w:pPr>
        <w:spacing w:after="0" w:line="240" w:lineRule="auto"/>
        <w:ind w:right="-1"/>
        <w:jc w:val="both"/>
        <w:rPr>
          <w:rFonts w:ascii="Calibri" w:hAnsi="Calibri" w:cs="Arial"/>
        </w:rPr>
      </w:pPr>
    </w:p>
    <w:p w14:paraId="1E697BDF" w14:textId="77777777" w:rsidR="00A973B3" w:rsidRPr="00E94379" w:rsidRDefault="00A973B3" w:rsidP="00A973B3">
      <w:pPr>
        <w:spacing w:after="0" w:line="240" w:lineRule="auto"/>
        <w:ind w:right="-1"/>
        <w:jc w:val="both"/>
        <w:rPr>
          <w:rFonts w:ascii="Calibri" w:hAnsi="Calibri" w:cs="Arial"/>
        </w:rPr>
      </w:pPr>
      <w:r w:rsidRPr="00E94379">
        <w:rPr>
          <w:rFonts w:ascii="Calibri" w:hAnsi="Calibri" w:cs="Arial"/>
        </w:rPr>
        <w:t>All post holders with MAG will undertake the appropriate level of training and are responsible for ensuring that they understand and work within the safeguarding policies of the organisation.</w:t>
      </w:r>
    </w:p>
    <w:p w14:paraId="4FC1DA73" w14:textId="77777777" w:rsidR="00A973B3" w:rsidRPr="00E94379" w:rsidRDefault="00A973B3" w:rsidP="00A973B3">
      <w:pPr>
        <w:spacing w:after="0" w:line="240" w:lineRule="auto"/>
        <w:ind w:right="-1"/>
        <w:jc w:val="both"/>
        <w:rPr>
          <w:rFonts w:ascii="Calibri" w:hAnsi="Calibri" w:cs="Arial"/>
        </w:rPr>
      </w:pPr>
      <w:r w:rsidRPr="00E94379">
        <w:rPr>
          <w:rFonts w:ascii="Calibri" w:hAnsi="Calibri" w:cs="Arial"/>
        </w:rPr>
        <w:t xml:space="preserve"> </w:t>
      </w:r>
    </w:p>
    <w:p w14:paraId="5AE64FB5" w14:textId="77777777" w:rsidR="00A973B3" w:rsidRPr="00E94379" w:rsidRDefault="00A973B3" w:rsidP="00A973B3">
      <w:pPr>
        <w:spacing w:after="0" w:line="240" w:lineRule="auto"/>
        <w:ind w:right="-1"/>
        <w:jc w:val="both"/>
        <w:rPr>
          <w:rFonts w:ascii="Calibri" w:hAnsi="Calibri" w:cs="Arial"/>
        </w:rPr>
      </w:pPr>
      <w:r w:rsidRPr="00E94379">
        <w:rPr>
          <w:rFonts w:ascii="Calibri" w:hAnsi="Calibri" w:cs="Arial"/>
        </w:rPr>
        <w:t xml:space="preserve">All offers of employment will be subject to satisfactory references and appropriate screening checks, which can include police / criminal record and anti- terrorism checks. </w:t>
      </w:r>
    </w:p>
    <w:p w14:paraId="508CBC1A" w14:textId="77777777" w:rsidR="00A973B3" w:rsidRPr="00E94379" w:rsidRDefault="00A973B3" w:rsidP="00A973B3">
      <w:pPr>
        <w:spacing w:after="0" w:line="240" w:lineRule="auto"/>
        <w:ind w:right="-1"/>
        <w:jc w:val="both"/>
        <w:rPr>
          <w:rFonts w:ascii="Calibri" w:hAnsi="Calibri" w:cs="Arial"/>
        </w:rPr>
      </w:pPr>
    </w:p>
    <w:p w14:paraId="42191A1F" w14:textId="37D170FD" w:rsidR="00A973B3" w:rsidRPr="00E94379" w:rsidRDefault="00A973B3" w:rsidP="00A973B3">
      <w:pPr>
        <w:spacing w:after="0" w:line="240" w:lineRule="auto"/>
        <w:ind w:right="-1"/>
        <w:jc w:val="both"/>
        <w:rPr>
          <w:rFonts w:ascii="Calibri" w:hAnsi="Calibri" w:cs="Arial"/>
        </w:rPr>
      </w:pPr>
      <w:r w:rsidRPr="00E94379">
        <w:rPr>
          <w:rFonts w:ascii="Calibri" w:hAnsi="Calibri" w:cs="Arial"/>
        </w:rPr>
        <w:t xml:space="preserve">You can access a copy of MAG’s Background Checks Policy </w:t>
      </w:r>
      <w:hyperlink r:id="rId18" w:history="1">
        <w:r w:rsidRPr="00E94379">
          <w:rPr>
            <w:rStyle w:val="Hyperlink"/>
            <w:rFonts w:ascii="Calibri" w:hAnsi="Calibri" w:cs="Arial"/>
          </w:rPr>
          <w:t>here</w:t>
        </w:r>
      </w:hyperlink>
      <w:r w:rsidRPr="00E94379">
        <w:rPr>
          <w:rFonts w:ascii="Calibri" w:hAnsi="Calibri" w:cs="Arial"/>
        </w:rPr>
        <w:t xml:space="preserve">. You can find out more about our commitment to Safeguarding </w:t>
      </w:r>
      <w:hyperlink r:id="rId19" w:history="1">
        <w:r w:rsidRPr="00E94379">
          <w:rPr>
            <w:rStyle w:val="Hyperlink"/>
            <w:rFonts w:ascii="Calibri" w:hAnsi="Calibri" w:cs="Arial"/>
          </w:rPr>
          <w:t>here</w:t>
        </w:r>
      </w:hyperlink>
      <w:r w:rsidRPr="00E94379">
        <w:rPr>
          <w:rFonts w:ascii="Calibri" w:hAnsi="Calibri" w:cs="Arial"/>
        </w:rPr>
        <w:t xml:space="preserve">. </w:t>
      </w:r>
    </w:p>
    <w:p w14:paraId="580BE795" w14:textId="77777777" w:rsidR="00A973B3" w:rsidRPr="00E94379" w:rsidRDefault="00A973B3" w:rsidP="00A973B3">
      <w:pPr>
        <w:spacing w:after="0" w:line="240" w:lineRule="auto"/>
        <w:ind w:right="-1"/>
        <w:jc w:val="both"/>
        <w:rPr>
          <w:rFonts w:ascii="Calibri" w:hAnsi="Calibri" w:cs="Arial"/>
        </w:rPr>
      </w:pPr>
    </w:p>
    <w:p w14:paraId="5BC0348A" w14:textId="77777777" w:rsidR="00A973B3" w:rsidRPr="00E94379" w:rsidRDefault="00A973B3" w:rsidP="00A973B3">
      <w:pPr>
        <w:spacing w:after="0" w:line="240" w:lineRule="auto"/>
        <w:ind w:right="-1"/>
        <w:jc w:val="both"/>
        <w:rPr>
          <w:rFonts w:ascii="Calibri" w:hAnsi="Calibri" w:cs="Arial"/>
        </w:rPr>
      </w:pPr>
      <w:r w:rsidRPr="00E94379">
        <w:rPr>
          <w:rFonts w:ascii="Calibri" w:hAnsi="Calibri" w:cs="Arial"/>
          <w:b/>
        </w:rPr>
        <w:t>References</w:t>
      </w:r>
      <w:r w:rsidRPr="00E94379">
        <w:rPr>
          <w:rFonts w:ascii="Calibri" w:hAnsi="Calibri" w:cs="Arial"/>
        </w:rPr>
        <w:t xml:space="preserve">: All offers of employment will be subject to the receipt of professional references which cover your last five years of </w:t>
      </w:r>
      <w:proofErr w:type="gramStart"/>
      <w:r w:rsidRPr="00E94379">
        <w:rPr>
          <w:rFonts w:ascii="Calibri" w:hAnsi="Calibri" w:cs="Arial"/>
        </w:rPr>
        <w:t>employment, and</w:t>
      </w:r>
      <w:proofErr w:type="gramEnd"/>
      <w:r w:rsidRPr="00E94379">
        <w:rPr>
          <w:rFonts w:ascii="Calibri" w:hAnsi="Calibri" w:cs="Arial"/>
        </w:rPr>
        <w:t xml:space="preserve"> are satisfactory to MAG (and where appropriate for the role, verification of your professional membership and qualifications). MAG requires references from your two most recent organisations, and which cover the entirety of the last five years of employment. Your referees should be your direct line managers and be official organisational references. If your most recent line managers are only able to provide personal references, we will require additional organisational reference details from you. </w:t>
      </w:r>
    </w:p>
    <w:p w14:paraId="77AC842C" w14:textId="77777777" w:rsidR="00A973B3" w:rsidRPr="00E94379" w:rsidRDefault="00A973B3" w:rsidP="00A973B3">
      <w:pPr>
        <w:spacing w:after="0" w:line="240" w:lineRule="auto"/>
        <w:ind w:right="-1"/>
        <w:jc w:val="both"/>
        <w:rPr>
          <w:rFonts w:ascii="Calibri" w:hAnsi="Calibri" w:cs="Arial"/>
        </w:rPr>
      </w:pPr>
    </w:p>
    <w:p w14:paraId="3057775C" w14:textId="7A1CA421" w:rsidR="00A973B3" w:rsidRPr="00E94379" w:rsidRDefault="00A973B3" w:rsidP="00A973B3">
      <w:pPr>
        <w:spacing w:after="0" w:line="240" w:lineRule="auto"/>
        <w:ind w:right="-1"/>
        <w:jc w:val="both"/>
        <w:rPr>
          <w:rFonts w:ascii="Calibri" w:hAnsi="Calibri" w:cs="Arial"/>
        </w:rPr>
      </w:pPr>
      <w:r w:rsidRPr="00E94379">
        <w:rPr>
          <w:rFonts w:ascii="Calibri" w:hAnsi="Calibri" w:cs="Arial"/>
        </w:rPr>
        <w:t xml:space="preserve">MAG also participates in the Inter Agency Misconduct Disclosure Scheme. In line with this Scheme, we will request information from job applicants’ previous employers about any findings of sexual exploitation, sexual abuse and/or sexual harassment during employment, or incidents under investigation when the applicant left employment. </w:t>
      </w:r>
    </w:p>
    <w:p w14:paraId="268AC324" w14:textId="77777777" w:rsidR="00A973B3" w:rsidRPr="00E94379" w:rsidRDefault="00A973B3" w:rsidP="00A973B3">
      <w:pPr>
        <w:spacing w:after="0" w:line="240" w:lineRule="auto"/>
        <w:ind w:right="-1"/>
        <w:jc w:val="both"/>
        <w:rPr>
          <w:rFonts w:ascii="Calibri" w:hAnsi="Calibri" w:cs="Arial"/>
        </w:rPr>
      </w:pPr>
    </w:p>
    <w:p w14:paraId="346CF0D4" w14:textId="77777777" w:rsidR="00A973B3" w:rsidRPr="00E94379" w:rsidRDefault="00A973B3" w:rsidP="00A973B3">
      <w:pPr>
        <w:spacing w:after="0" w:line="240" w:lineRule="auto"/>
        <w:ind w:right="-1"/>
        <w:jc w:val="both"/>
        <w:rPr>
          <w:rFonts w:ascii="Calibri" w:hAnsi="Calibri" w:cs="Arial"/>
        </w:rPr>
      </w:pPr>
      <w:r w:rsidRPr="00E94379">
        <w:rPr>
          <w:rFonts w:ascii="Calibri" w:hAnsi="Calibri" w:cs="Arial"/>
        </w:rPr>
        <w:t>Further information on MAG’s reference checking process will be provided to the successful candidate.</w:t>
      </w:r>
    </w:p>
    <w:p w14:paraId="525FCA0F" w14:textId="77777777" w:rsidR="00A973B3" w:rsidRPr="00E94379" w:rsidRDefault="00A973B3" w:rsidP="00A973B3">
      <w:pPr>
        <w:spacing w:after="0" w:line="240" w:lineRule="auto"/>
        <w:ind w:right="-1"/>
        <w:jc w:val="both"/>
        <w:rPr>
          <w:rFonts w:ascii="Calibri" w:hAnsi="Calibri" w:cs="Arial"/>
        </w:rPr>
      </w:pPr>
    </w:p>
    <w:p w14:paraId="3FD78182" w14:textId="52289659" w:rsidR="00A973B3" w:rsidRPr="00E94379" w:rsidRDefault="00A973B3" w:rsidP="00A973B3">
      <w:pPr>
        <w:spacing w:after="0" w:line="240" w:lineRule="auto"/>
        <w:ind w:right="-1"/>
        <w:jc w:val="both"/>
        <w:rPr>
          <w:rFonts w:ascii="Calibri" w:hAnsi="Calibri" w:cs="Arial"/>
        </w:rPr>
      </w:pPr>
      <w:r w:rsidRPr="00E94379">
        <w:rPr>
          <w:rFonts w:ascii="Calibri" w:hAnsi="Calibri" w:cs="Arial"/>
          <w:b/>
        </w:rPr>
        <w:t>Police/Criminal Records Check</w:t>
      </w:r>
      <w:r w:rsidRPr="00E94379">
        <w:rPr>
          <w:rFonts w:ascii="Calibri" w:hAnsi="Calibri" w:cs="Arial"/>
        </w:rPr>
        <w:t>: In order to ensure MAG is fulfilling its safeguarding obligations, we require certain roles to undertake a Police/Criminal Records check. This role has been identified as requiring such a check on appointment, and once every three years during employment. You will also be required to make a criminal record self-disclosure on appointment. Further information on MAG’s police/criminal records check process will be provided to the successful candidate.</w:t>
      </w:r>
    </w:p>
    <w:p w14:paraId="49902CD2" w14:textId="77777777" w:rsidR="00A973B3" w:rsidRPr="00E94379" w:rsidRDefault="00A973B3" w:rsidP="00A973B3">
      <w:pPr>
        <w:spacing w:after="0" w:line="240" w:lineRule="auto"/>
        <w:ind w:right="-1"/>
        <w:jc w:val="both"/>
        <w:rPr>
          <w:rFonts w:ascii="Calibri" w:hAnsi="Calibri" w:cs="Arial"/>
        </w:rPr>
      </w:pPr>
    </w:p>
    <w:p w14:paraId="3B1450E7" w14:textId="41E8A0E4" w:rsidR="00A973B3" w:rsidRPr="00E94379" w:rsidRDefault="00A973B3" w:rsidP="00A973B3">
      <w:pPr>
        <w:spacing w:after="0" w:line="240" w:lineRule="auto"/>
        <w:ind w:right="-1"/>
        <w:jc w:val="both"/>
        <w:rPr>
          <w:rFonts w:ascii="Calibri" w:hAnsi="Calibri" w:cs="Arial"/>
        </w:rPr>
      </w:pPr>
      <w:r w:rsidRPr="00E94379">
        <w:rPr>
          <w:rFonts w:ascii="Calibri" w:hAnsi="Calibri" w:cs="Arial"/>
          <w:b/>
        </w:rPr>
        <w:t>Responding to a Criminal Conviction</w:t>
      </w:r>
      <w:r w:rsidRPr="00E94379">
        <w:rPr>
          <w:rFonts w:ascii="Calibri" w:hAnsi="Calibri" w:cs="Arial"/>
        </w:rPr>
        <w:t xml:space="preserve">: MAG will not discriminate unfairly on the basis of a conviction or other information </w:t>
      </w:r>
      <w:proofErr w:type="gramStart"/>
      <w:r w:rsidRPr="00E94379">
        <w:rPr>
          <w:rFonts w:ascii="Calibri" w:hAnsi="Calibri" w:cs="Arial"/>
        </w:rPr>
        <w:t>revealed, and</w:t>
      </w:r>
      <w:proofErr w:type="gramEnd"/>
      <w:r w:rsidRPr="00E94379">
        <w:rPr>
          <w:rFonts w:ascii="Calibri" w:hAnsi="Calibri" w:cs="Arial"/>
        </w:rPr>
        <w:t xml:space="preserve"> is committed to equal opportunities in employment. Declaration or discovery of a criminal history will not automatically preclude a person from being or remaining employed.   </w:t>
      </w:r>
    </w:p>
    <w:p w14:paraId="157074E1" w14:textId="77777777" w:rsidR="00A973B3" w:rsidRPr="00E94379" w:rsidRDefault="00A973B3" w:rsidP="00A973B3">
      <w:pPr>
        <w:spacing w:after="0" w:line="240" w:lineRule="auto"/>
        <w:ind w:right="-1"/>
        <w:jc w:val="both"/>
        <w:rPr>
          <w:rFonts w:ascii="Calibri" w:hAnsi="Calibri" w:cs="Arial"/>
        </w:rPr>
      </w:pPr>
    </w:p>
    <w:p w14:paraId="16408FBE" w14:textId="77777777" w:rsidR="00A973B3" w:rsidRPr="00E94379" w:rsidRDefault="00A973B3" w:rsidP="00A973B3">
      <w:pPr>
        <w:spacing w:after="0" w:line="240" w:lineRule="auto"/>
        <w:ind w:right="-1"/>
        <w:jc w:val="both"/>
        <w:rPr>
          <w:rFonts w:ascii="Calibri" w:hAnsi="Calibri" w:cs="Arial"/>
        </w:rPr>
      </w:pPr>
      <w:r w:rsidRPr="00E94379">
        <w:rPr>
          <w:rFonts w:ascii="Calibri" w:hAnsi="Calibri" w:cs="Arial"/>
          <w:b/>
        </w:rPr>
        <w:t>Anti-Terrorism</w:t>
      </w:r>
      <w:r w:rsidRPr="00E94379">
        <w:rPr>
          <w:rFonts w:ascii="Calibri" w:hAnsi="Calibri" w:cs="Arial"/>
        </w:rPr>
        <w:t>: To ensure compliance with donor requirements, all offers of employment will be subject to satisfactory screening through MAG’s anti-terrorism software.</w:t>
      </w:r>
    </w:p>
    <w:p w14:paraId="45D721BF" w14:textId="77777777" w:rsidR="00A973B3" w:rsidRPr="00E94379" w:rsidRDefault="00A973B3" w:rsidP="00A973B3">
      <w:pPr>
        <w:spacing w:after="0" w:line="240" w:lineRule="auto"/>
        <w:ind w:left="-709" w:right="-613"/>
        <w:jc w:val="both"/>
        <w:rPr>
          <w:rFonts w:ascii="Calibri" w:hAnsi="Calibri" w:cs="Arial"/>
          <w:b/>
        </w:rPr>
      </w:pPr>
    </w:p>
    <w:p w14:paraId="060CF0E4" w14:textId="04596E9A" w:rsidR="00331154" w:rsidRPr="00E94379" w:rsidRDefault="00331154" w:rsidP="00331154">
      <w:pPr>
        <w:spacing w:after="0" w:line="240" w:lineRule="auto"/>
        <w:ind w:right="45"/>
        <w:jc w:val="both"/>
        <w:rPr>
          <w:rFonts w:cs="Arial"/>
        </w:rPr>
      </w:pPr>
      <w:r w:rsidRPr="00E94379">
        <w:rPr>
          <w:rFonts w:cs="Arial"/>
          <w:b/>
          <w:bCs/>
        </w:rPr>
        <w:t xml:space="preserve">Medical clearance: </w:t>
      </w:r>
      <w:r w:rsidRPr="00E94379">
        <w:rPr>
          <w:rFonts w:cs="Arial"/>
        </w:rPr>
        <w:t xml:space="preserve">It is our duty to ensure all MAG staff are medically fit to undertake their work. Offers of employment with MAG are therefore subject to satisfactory medical clearance. MAG uses the services of </w:t>
      </w:r>
      <w:r w:rsidR="00516FCF" w:rsidRPr="00E94379">
        <w:rPr>
          <w:rFonts w:cs="Arial"/>
        </w:rPr>
        <w:t>Well-Travelled</w:t>
      </w:r>
      <w:r w:rsidRPr="00E94379">
        <w:rPr>
          <w:rFonts w:cs="Arial"/>
        </w:rPr>
        <w:t xml:space="preserve"> Clinics, a UK-based travel health organisation</w:t>
      </w:r>
      <w:r w:rsidR="00516FCF" w:rsidRPr="00E94379">
        <w:rPr>
          <w:rFonts w:cs="Arial"/>
        </w:rPr>
        <w:t>,</w:t>
      </w:r>
      <w:r w:rsidRPr="00E94379">
        <w:rPr>
          <w:rFonts w:cs="Arial"/>
        </w:rPr>
        <w:t xml:space="preserve"> to assess employees’ health prior to deployment. Successful candidates only will be required to undergo their pre-deployment medical process. All reasonable costs will be borne by MAG.</w:t>
      </w:r>
    </w:p>
    <w:p w14:paraId="2CC5ECE8" w14:textId="401E38C7" w:rsidR="004529CE" w:rsidRPr="00E94379" w:rsidRDefault="004529CE" w:rsidP="00331154">
      <w:pPr>
        <w:spacing w:after="0" w:line="240" w:lineRule="auto"/>
        <w:ind w:right="45"/>
        <w:jc w:val="both"/>
        <w:rPr>
          <w:rFonts w:cs="Arial"/>
        </w:rPr>
      </w:pPr>
    </w:p>
    <w:p w14:paraId="62A1C3FC" w14:textId="787BD6B4" w:rsidR="00516FCF" w:rsidRPr="00E94379" w:rsidRDefault="004529CE" w:rsidP="002C445C">
      <w:pPr>
        <w:spacing w:after="0" w:line="240" w:lineRule="auto"/>
        <w:jc w:val="both"/>
        <w:rPr>
          <w:rFonts w:cs="Arial"/>
        </w:rPr>
      </w:pPr>
      <w:r w:rsidRPr="00E94379">
        <w:rPr>
          <w:rFonts w:cs="Arial"/>
          <w:b/>
        </w:rPr>
        <w:t xml:space="preserve">Wellbeing, mental health and resilience:  </w:t>
      </w:r>
      <w:r w:rsidRPr="00E94379">
        <w:t xml:space="preserve">MAG takes wellbeing seriously. As result of this, we ask all individuals who will be working in </w:t>
      </w:r>
      <w:r w:rsidR="00963DC6" w:rsidRPr="00E94379">
        <w:t>International, Roving and Global positions in MAG</w:t>
      </w:r>
      <w:r w:rsidRPr="00E94379">
        <w:t xml:space="preserve"> to undertake a pre-deployment resilience assessment. This is a psychological assessment which looks at how an individual manages stress. The purpose of the assessment is to identify if there are any adjustments that MAG may need to consider in order to ensure that we are meeting our duty of care toward the wellbeing of the individual. </w:t>
      </w:r>
      <w:r w:rsidRPr="00E94379">
        <w:rPr>
          <w:rFonts w:cs="Arial"/>
        </w:rPr>
        <w:t>Successful candidates only will be required to undergo this process. All reasonable costs will be borne by MAG.</w:t>
      </w:r>
    </w:p>
    <w:p w14:paraId="2E83413B" w14:textId="77777777" w:rsidR="002C445C" w:rsidRDefault="002C445C" w:rsidP="002C445C">
      <w:pPr>
        <w:spacing w:after="0" w:line="240" w:lineRule="auto"/>
        <w:jc w:val="both"/>
      </w:pPr>
    </w:p>
    <w:p w14:paraId="620992D1" w14:textId="77777777" w:rsidR="006D2FA6" w:rsidRDefault="006D2FA6" w:rsidP="006D2FA6">
      <w:pPr>
        <w:spacing w:after="0" w:line="240" w:lineRule="auto"/>
        <w:ind w:right="-1"/>
        <w:jc w:val="both"/>
        <w:rPr>
          <w:rFonts w:ascii="Calibri" w:hAnsi="Calibri" w:cs="Arial"/>
        </w:rPr>
      </w:pPr>
      <w:r>
        <w:rPr>
          <w:rFonts w:ascii="Calibri" w:hAnsi="Calibri" w:cs="Arial"/>
          <w:b/>
          <w:color w:val="C00000"/>
          <w:sz w:val="24"/>
          <w:szCs w:val="24"/>
        </w:rPr>
        <w:t>OUR EQUITY, DIVERSITY AND INCLUSION COMMITTMENT</w:t>
      </w:r>
    </w:p>
    <w:p w14:paraId="24524773" w14:textId="77777777" w:rsidR="006D2FA6" w:rsidRPr="008A11CA" w:rsidRDefault="006D2FA6" w:rsidP="006D2FA6">
      <w:pPr>
        <w:spacing w:after="0" w:line="240" w:lineRule="auto"/>
        <w:ind w:right="-1"/>
        <w:jc w:val="both"/>
        <w:rPr>
          <w:rFonts w:cstheme="minorHAnsi"/>
          <w:sz w:val="14"/>
          <w:szCs w:val="14"/>
        </w:rPr>
      </w:pPr>
    </w:p>
    <w:p w14:paraId="038BD35C" w14:textId="6749B1E2" w:rsidR="006D2FA6" w:rsidRPr="00D01B87" w:rsidRDefault="006D2FA6" w:rsidP="006D2FA6">
      <w:pPr>
        <w:spacing w:after="0" w:line="240" w:lineRule="auto"/>
        <w:ind w:right="-1"/>
        <w:jc w:val="both"/>
        <w:rPr>
          <w:rFonts w:cstheme="minorHAnsi"/>
        </w:rPr>
      </w:pPr>
      <w:r w:rsidRPr="00D01B87">
        <w:rPr>
          <w:rFonts w:cstheme="minorHAnsi"/>
        </w:rPr>
        <w:t xml:space="preserve">MAG is committed to the principles of </w:t>
      </w:r>
      <w:r w:rsidR="00554028">
        <w:rPr>
          <w:rFonts w:cstheme="minorHAnsi"/>
        </w:rPr>
        <w:t>equity, diversity</w:t>
      </w:r>
      <w:r w:rsidRPr="00D01B87">
        <w:rPr>
          <w:rFonts w:cstheme="minorHAnsi"/>
        </w:rPr>
        <w:t xml:space="preserve"> and inclusion. If you think you would be suited to one of our roles we would welcome your application regardless of your background. We strive to provide an inclusive and supportive working environment where all employees feel respected and supported in fulfilling their potential.</w:t>
      </w:r>
      <w:r>
        <w:rPr>
          <w:rFonts w:cstheme="minorHAnsi"/>
        </w:rPr>
        <w:t xml:space="preserve"> </w:t>
      </w:r>
    </w:p>
    <w:p w14:paraId="7DA29A62" w14:textId="77777777" w:rsidR="006D2FA6" w:rsidRPr="004529CE" w:rsidRDefault="006D2FA6" w:rsidP="002C445C">
      <w:pPr>
        <w:spacing w:after="0" w:line="240" w:lineRule="auto"/>
        <w:jc w:val="both"/>
      </w:pPr>
    </w:p>
    <w:p w14:paraId="28F5B704" w14:textId="77777777" w:rsidR="00751952" w:rsidRPr="002C445C" w:rsidRDefault="00751952" w:rsidP="002C445C">
      <w:pPr>
        <w:spacing w:after="0" w:line="240" w:lineRule="auto"/>
        <w:ind w:right="45"/>
        <w:jc w:val="both"/>
        <w:rPr>
          <w:rFonts w:cs="Arial"/>
          <w:b/>
          <w:color w:val="C00000"/>
          <w:sz w:val="24"/>
        </w:rPr>
      </w:pPr>
      <w:r w:rsidRPr="002C445C">
        <w:rPr>
          <w:rFonts w:cs="Arial"/>
          <w:b/>
          <w:color w:val="C00000"/>
          <w:sz w:val="24"/>
        </w:rPr>
        <w:t>APPLICATION AND SELECTION</w:t>
      </w:r>
    </w:p>
    <w:p w14:paraId="757AE96B" w14:textId="2BD55263" w:rsidR="00751952" w:rsidRPr="002C445C" w:rsidRDefault="00751952" w:rsidP="002C445C">
      <w:pPr>
        <w:spacing w:after="0" w:line="240" w:lineRule="auto"/>
        <w:ind w:right="45"/>
        <w:jc w:val="both"/>
        <w:rPr>
          <w:rFonts w:cs="Arial"/>
          <w:b/>
          <w:sz w:val="14"/>
          <w:szCs w:val="14"/>
        </w:rPr>
      </w:pPr>
    </w:p>
    <w:p w14:paraId="201C0132" w14:textId="10B737DB" w:rsidR="00331154" w:rsidRPr="00751952" w:rsidRDefault="00331154" w:rsidP="002C445C">
      <w:pPr>
        <w:spacing w:after="0" w:line="240" w:lineRule="auto"/>
        <w:jc w:val="both"/>
        <w:rPr>
          <w:rFonts w:cs="Arial"/>
        </w:rPr>
      </w:pPr>
      <w:r w:rsidRPr="00751952">
        <w:rPr>
          <w:rFonts w:cs="Arial"/>
          <w:b/>
        </w:rPr>
        <w:t xml:space="preserve">Data Protection: </w:t>
      </w:r>
      <w:r w:rsidRPr="00751952">
        <w:rPr>
          <w:rFonts w:cs="Arial"/>
        </w:rPr>
        <w:t>MAG is an international organisation with programmes worldwide, many outside the European Economic Area (EEA). In submitting an application to MAG you are agreeing, in accordance with the European General Protection Regulation 2018, that MAG can hold, transmit and use personal information, such as that contained in application forms and CVs, for the purposes of assessing suitability for employment with MAG or for project and proposal resourcing. This information can be stored in manual and/or computer form and due to the locations in which MAG works, may involve transmission outside of the EEA. You should be aware that protection of personal information may not be equivalent to the protection provided in the EEA. However, MAG will seek to uphold the same standards of security and respect when processing your data across our organisation.  Information will not be shared with third parties without express agreement between the individual and MAG during this process of application for employment</w:t>
      </w:r>
      <w:r w:rsidRPr="009806F8">
        <w:rPr>
          <w:rFonts w:cs="Arial"/>
        </w:rPr>
        <w:t xml:space="preserve">. All recruitment information collected during the application process will be confidentially destroyed </w:t>
      </w:r>
      <w:r w:rsidR="00FE49E8" w:rsidRPr="009806F8">
        <w:rPr>
          <w:rFonts w:cs="Arial"/>
        </w:rPr>
        <w:t>12</w:t>
      </w:r>
      <w:r w:rsidRPr="009806F8">
        <w:rPr>
          <w:rFonts w:cs="Arial"/>
        </w:rPr>
        <w:t xml:space="preserve"> months following the end of the recruitment campaign.</w:t>
      </w:r>
    </w:p>
    <w:p w14:paraId="31C65DEF" w14:textId="77777777" w:rsidR="00331154" w:rsidRPr="00751952" w:rsidRDefault="00331154" w:rsidP="00FC6F3D">
      <w:pPr>
        <w:spacing w:after="0" w:line="240" w:lineRule="auto"/>
        <w:ind w:right="45"/>
        <w:jc w:val="both"/>
        <w:rPr>
          <w:rFonts w:cs="Arial"/>
          <w:b/>
        </w:rPr>
      </w:pPr>
    </w:p>
    <w:p w14:paraId="404D0575" w14:textId="77777777" w:rsidR="003B283B" w:rsidRDefault="003B283B" w:rsidP="71FB8695">
      <w:pPr>
        <w:spacing w:after="0" w:line="240" w:lineRule="auto"/>
        <w:ind w:right="45"/>
        <w:jc w:val="both"/>
        <w:rPr>
          <w:rFonts w:cs="Arial"/>
          <w:b/>
          <w:bCs/>
        </w:rPr>
      </w:pPr>
    </w:p>
    <w:p w14:paraId="0D2419C6" w14:textId="77777777" w:rsidR="003B283B" w:rsidRDefault="003B283B" w:rsidP="71FB8695">
      <w:pPr>
        <w:spacing w:after="0" w:line="240" w:lineRule="auto"/>
        <w:ind w:right="45"/>
        <w:jc w:val="both"/>
        <w:rPr>
          <w:rFonts w:cs="Arial"/>
          <w:b/>
          <w:bCs/>
        </w:rPr>
      </w:pPr>
    </w:p>
    <w:p w14:paraId="023DD545" w14:textId="65D73BF5" w:rsidR="00CF1581" w:rsidRDefault="00CF1581" w:rsidP="71FB8695">
      <w:pPr>
        <w:spacing w:after="0" w:line="240" w:lineRule="auto"/>
        <w:ind w:right="45"/>
        <w:jc w:val="both"/>
        <w:rPr>
          <w:rFonts w:cs="Arial"/>
        </w:rPr>
      </w:pPr>
      <w:r w:rsidRPr="71FB8695">
        <w:rPr>
          <w:rFonts w:cs="Arial"/>
          <w:b/>
          <w:bCs/>
        </w:rPr>
        <w:t xml:space="preserve">Response Instructions: </w:t>
      </w:r>
      <w:r w:rsidRPr="71FB8695">
        <w:rPr>
          <w:rFonts w:cs="Arial"/>
        </w:rPr>
        <w:t xml:space="preserve">Application is by submission of the following documents to </w:t>
      </w:r>
      <w:hyperlink r:id="rId20">
        <w:r w:rsidRPr="71FB8695">
          <w:rPr>
            <w:rStyle w:val="Hyperlink"/>
            <w:rFonts w:cs="Arial"/>
          </w:rPr>
          <w:t>humanresources@maginternational.org</w:t>
        </w:r>
      </w:hyperlink>
      <w:r w:rsidRPr="71FB8695">
        <w:rPr>
          <w:rFonts w:cs="Arial"/>
        </w:rPr>
        <w:t xml:space="preserve"> by the closing date of </w:t>
      </w:r>
      <w:r w:rsidR="498A3D05" w:rsidRPr="71FB8695">
        <w:rPr>
          <w:rFonts w:cs="Arial"/>
        </w:rPr>
        <w:t>4</w:t>
      </w:r>
      <w:r w:rsidR="498A3D05" w:rsidRPr="71FB8695">
        <w:rPr>
          <w:rFonts w:cs="Arial"/>
          <w:vertAlign w:val="superscript"/>
        </w:rPr>
        <w:t>th</w:t>
      </w:r>
      <w:r w:rsidR="498A3D05" w:rsidRPr="71FB8695">
        <w:rPr>
          <w:rFonts w:cs="Arial"/>
        </w:rPr>
        <w:t xml:space="preserve"> March </w:t>
      </w:r>
      <w:r w:rsidRPr="71FB8695">
        <w:rPr>
          <w:rFonts w:cs="Arial"/>
        </w:rPr>
        <w:t>202</w:t>
      </w:r>
      <w:r w:rsidR="00AB35E8" w:rsidRPr="71FB8695">
        <w:rPr>
          <w:rFonts w:cs="Arial"/>
        </w:rPr>
        <w:t>6</w:t>
      </w:r>
      <w:r w:rsidRPr="71FB8695">
        <w:rPr>
          <w:rFonts w:cs="Arial"/>
        </w:rPr>
        <w:t>:</w:t>
      </w:r>
    </w:p>
    <w:p w14:paraId="604E03A3" w14:textId="77777777" w:rsidR="003B283B" w:rsidRPr="00985D52" w:rsidRDefault="003B283B" w:rsidP="71FB8695">
      <w:pPr>
        <w:spacing w:after="0" w:line="240" w:lineRule="auto"/>
        <w:ind w:right="45"/>
        <w:jc w:val="both"/>
        <w:rPr>
          <w:rFonts w:cs="Arial"/>
        </w:rPr>
      </w:pPr>
    </w:p>
    <w:p w14:paraId="192B567D" w14:textId="77777777" w:rsidR="00CF1581" w:rsidRPr="00985D52" w:rsidRDefault="00CF1581" w:rsidP="00CF1581">
      <w:pPr>
        <w:numPr>
          <w:ilvl w:val="0"/>
          <w:numId w:val="6"/>
        </w:numPr>
        <w:spacing w:after="0" w:line="240" w:lineRule="auto"/>
        <w:ind w:left="426" w:right="45"/>
        <w:jc w:val="both"/>
        <w:rPr>
          <w:rFonts w:cs="Arial"/>
          <w:bCs/>
        </w:rPr>
      </w:pPr>
      <w:r w:rsidRPr="00985D52">
        <w:rPr>
          <w:rFonts w:cs="Arial"/>
          <w:bCs/>
        </w:rPr>
        <w:t>Up-to-date CV (max 3 pages),</w:t>
      </w:r>
    </w:p>
    <w:p w14:paraId="2EA1C983" w14:textId="77777777" w:rsidR="00CF1581" w:rsidRPr="00985D52" w:rsidRDefault="00CF1581" w:rsidP="00CF1581">
      <w:pPr>
        <w:numPr>
          <w:ilvl w:val="0"/>
          <w:numId w:val="6"/>
        </w:numPr>
        <w:spacing w:after="0" w:line="240" w:lineRule="auto"/>
        <w:ind w:left="426" w:right="45"/>
        <w:jc w:val="both"/>
        <w:rPr>
          <w:rFonts w:cs="Arial"/>
          <w:bCs/>
        </w:rPr>
      </w:pPr>
      <w:r w:rsidRPr="00985D52">
        <w:rPr>
          <w:rFonts w:cs="Arial"/>
          <w:bCs/>
        </w:rPr>
        <w:t>Completed Candidate Profile Form,</w:t>
      </w:r>
    </w:p>
    <w:p w14:paraId="0FBC77BE" w14:textId="77777777" w:rsidR="00CF1581" w:rsidRPr="00985D52" w:rsidRDefault="00CF1581" w:rsidP="00CF1581">
      <w:pPr>
        <w:numPr>
          <w:ilvl w:val="0"/>
          <w:numId w:val="6"/>
        </w:numPr>
        <w:spacing w:after="0" w:line="240" w:lineRule="auto"/>
        <w:ind w:left="426" w:right="45"/>
        <w:jc w:val="both"/>
        <w:rPr>
          <w:rFonts w:cs="Arial"/>
          <w:bCs/>
        </w:rPr>
      </w:pPr>
      <w:r w:rsidRPr="00985D52">
        <w:rPr>
          <w:rFonts w:cs="Arial"/>
          <w:bCs/>
        </w:rPr>
        <w:t>Cover letter, setting out why you believe you are suitable for this position, and how you align to </w:t>
      </w:r>
      <w:hyperlink r:id="rId21" w:anchor=":~:text=about%20our%20history.-,Our%20Values,-DETERMINED%C2%A0We" w:history="1">
        <w:r w:rsidRPr="00985D52">
          <w:rPr>
            <w:rStyle w:val="Hyperlink"/>
            <w:rFonts w:cs="Arial"/>
            <w:bCs/>
          </w:rPr>
          <w:t>MAG Values</w:t>
        </w:r>
      </w:hyperlink>
      <w:r w:rsidRPr="00985D52">
        <w:rPr>
          <w:rFonts w:cs="Arial"/>
          <w:bCs/>
        </w:rPr>
        <w:t>.</w:t>
      </w:r>
    </w:p>
    <w:p w14:paraId="4C4A5CA2" w14:textId="77777777" w:rsidR="00CF1581" w:rsidRPr="00985D52" w:rsidRDefault="00CF1581" w:rsidP="00CF1581">
      <w:pPr>
        <w:spacing w:after="0" w:line="240" w:lineRule="auto"/>
        <w:ind w:right="45"/>
        <w:jc w:val="both"/>
        <w:rPr>
          <w:rFonts w:cs="Arial"/>
          <w:bCs/>
        </w:rPr>
      </w:pPr>
    </w:p>
    <w:p w14:paraId="5BD09DEC" w14:textId="77777777" w:rsidR="00CF1581" w:rsidRPr="00985D52" w:rsidRDefault="00CF1581" w:rsidP="00CF1581">
      <w:pPr>
        <w:spacing w:after="0" w:line="240" w:lineRule="auto"/>
        <w:ind w:right="45"/>
        <w:jc w:val="both"/>
        <w:rPr>
          <w:rFonts w:cs="Arial"/>
          <w:bCs/>
        </w:rPr>
      </w:pPr>
      <w:r w:rsidRPr="00985D52">
        <w:rPr>
          <w:rFonts w:cs="Arial"/>
          <w:bCs/>
        </w:rPr>
        <w:t>Due to the high volume of applications we receive, we are not able to respond to every application with feedback. If you have not heard back from us within 3 weeks of the application deadline, it means that your application has not been successful.</w:t>
      </w:r>
    </w:p>
    <w:p w14:paraId="165B21F2" w14:textId="77777777" w:rsidR="00FA0259" w:rsidRPr="00751952" w:rsidRDefault="00DA39FC" w:rsidP="00FC6F3D">
      <w:pPr>
        <w:spacing w:after="0" w:line="240" w:lineRule="auto"/>
        <w:ind w:right="45"/>
        <w:jc w:val="both"/>
        <w:rPr>
          <w:rFonts w:cs="Arial"/>
        </w:rPr>
      </w:pPr>
      <w:r w:rsidRPr="00751952">
        <w:rPr>
          <w:rFonts w:cs="Arial"/>
        </w:rPr>
        <w:t> </w:t>
      </w:r>
    </w:p>
    <w:p w14:paraId="4131FDC2" w14:textId="06C3BF48" w:rsidR="00DA18A0" w:rsidRPr="00751952" w:rsidRDefault="00DA39FC" w:rsidP="00FA0259">
      <w:pPr>
        <w:spacing w:after="0" w:line="240" w:lineRule="auto"/>
        <w:ind w:right="45"/>
        <w:jc w:val="both"/>
      </w:pPr>
      <w:r w:rsidRPr="00751952">
        <w:rPr>
          <w:rStyle w:val="Strong"/>
          <w:rFonts w:cs="Arial"/>
        </w:rPr>
        <w:t>Interview Arrangements</w:t>
      </w:r>
      <w:r w:rsidR="002E2291" w:rsidRPr="00751952">
        <w:rPr>
          <w:rStyle w:val="Strong"/>
          <w:rFonts w:cs="Arial"/>
        </w:rPr>
        <w:t xml:space="preserve">: </w:t>
      </w:r>
      <w:r w:rsidR="00790638">
        <w:rPr>
          <w:rStyle w:val="Strong"/>
          <w:rFonts w:ascii="Calibri" w:hAnsi="Calibri" w:cs="Arial"/>
          <w:b w:val="0"/>
          <w:bCs w:val="0"/>
        </w:rPr>
        <w:t>Interviews may be held using MS Teams. Where a face-to-face interview is preferred, r</w:t>
      </w:r>
      <w:r w:rsidR="00790638">
        <w:rPr>
          <w:rFonts w:ascii="Calibri" w:hAnsi="Calibri" w:cs="Arial"/>
        </w:rPr>
        <w:t xml:space="preserve">easonable travel expenses will be reimbursed where agreed in advance. </w:t>
      </w:r>
      <w:r w:rsidRPr="00751952">
        <w:rPr>
          <w:rFonts w:cs="Arial"/>
        </w:rPr>
        <w:t>Please advise us of any dates that you would not be available for interview if you were shortlisted.</w:t>
      </w:r>
      <w:r w:rsidR="002E2291" w:rsidRPr="00751952">
        <w:rPr>
          <w:rFonts w:cs="Arial"/>
        </w:rPr>
        <w:t xml:space="preserve"> </w:t>
      </w:r>
      <w:r w:rsidRPr="00751952">
        <w:rPr>
          <w:rFonts w:cs="Arial"/>
        </w:rPr>
        <w:t xml:space="preserve">If you have been </w:t>
      </w:r>
      <w:r w:rsidR="002E2291" w:rsidRPr="00751952">
        <w:rPr>
          <w:rFonts w:cs="Arial"/>
        </w:rPr>
        <w:t>shortlisted, you will be contacted by e</w:t>
      </w:r>
      <w:r w:rsidRPr="00751952">
        <w:rPr>
          <w:rFonts w:cs="Arial"/>
        </w:rPr>
        <w:t xml:space="preserve">mail to confirm interview arrangements. If you </w:t>
      </w:r>
      <w:r w:rsidR="00516FCF">
        <w:rPr>
          <w:rFonts w:cs="Arial"/>
        </w:rPr>
        <w:t>have not been contacted within three</w:t>
      </w:r>
      <w:r w:rsidRPr="00751952">
        <w:rPr>
          <w:rFonts w:cs="Arial"/>
        </w:rPr>
        <w:t xml:space="preserve"> weeks of the closing date, you should assume that your application has not been successful. </w:t>
      </w:r>
      <w:r w:rsidRPr="00751952">
        <w:t xml:space="preserve"> </w:t>
      </w:r>
    </w:p>
    <w:sectPr w:rsidR="00DA18A0" w:rsidRPr="00751952" w:rsidSect="00E60EAF">
      <w:footerReference w:type="default" r:id="rId22"/>
      <w:pgSz w:w="11906" w:h="16838"/>
      <w:pgMar w:top="425" w:right="737" w:bottom="680" w:left="73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528701" w14:textId="77777777" w:rsidR="00355D57" w:rsidRDefault="00355D57">
      <w:pPr>
        <w:spacing w:after="0" w:line="240" w:lineRule="auto"/>
      </w:pPr>
      <w:r>
        <w:separator/>
      </w:r>
    </w:p>
  </w:endnote>
  <w:endnote w:type="continuationSeparator" w:id="0">
    <w:p w14:paraId="5F7D13FD" w14:textId="77777777" w:rsidR="00355D57" w:rsidRDefault="00355D57">
      <w:pPr>
        <w:spacing w:after="0" w:line="240" w:lineRule="auto"/>
      </w:pPr>
      <w:r>
        <w:continuationSeparator/>
      </w:r>
    </w:p>
  </w:endnote>
  <w:endnote w:type="continuationNotice" w:id="1">
    <w:p w14:paraId="06900DD8" w14:textId="77777777" w:rsidR="00355D57" w:rsidRDefault="00355D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93C08" w14:textId="77777777" w:rsidR="00773647" w:rsidRDefault="00773647" w:rsidP="00773647">
    <w:pPr>
      <w:pStyle w:val="Footer"/>
      <w:jc w:val="center"/>
      <w:rPr>
        <w:rStyle w:val="PageNumbe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B69ED9" w14:textId="77777777" w:rsidR="00355D57" w:rsidRDefault="00355D57">
      <w:pPr>
        <w:spacing w:after="0" w:line="240" w:lineRule="auto"/>
      </w:pPr>
      <w:r>
        <w:separator/>
      </w:r>
    </w:p>
  </w:footnote>
  <w:footnote w:type="continuationSeparator" w:id="0">
    <w:p w14:paraId="2992A3B2" w14:textId="77777777" w:rsidR="00355D57" w:rsidRDefault="00355D57">
      <w:pPr>
        <w:spacing w:after="0" w:line="240" w:lineRule="auto"/>
      </w:pPr>
      <w:r>
        <w:continuationSeparator/>
      </w:r>
    </w:p>
  </w:footnote>
  <w:footnote w:type="continuationNotice" w:id="1">
    <w:p w14:paraId="57326E0E" w14:textId="77777777" w:rsidR="00355D57" w:rsidRDefault="00355D5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C1F42"/>
    <w:multiLevelType w:val="hybridMultilevel"/>
    <w:tmpl w:val="F1C01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3B29DF"/>
    <w:multiLevelType w:val="hybridMultilevel"/>
    <w:tmpl w:val="13D8C4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084634"/>
    <w:multiLevelType w:val="hybridMultilevel"/>
    <w:tmpl w:val="05A4C0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8A87A04"/>
    <w:multiLevelType w:val="hybridMultilevel"/>
    <w:tmpl w:val="FE8E116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BF56EC4"/>
    <w:multiLevelType w:val="hybridMultilevel"/>
    <w:tmpl w:val="8264AC54"/>
    <w:lvl w:ilvl="0" w:tplc="C6F64182">
      <w:start w:val="1"/>
      <w:numFmt w:val="decimal"/>
      <w:lvlText w:val="%1."/>
      <w:lvlJc w:val="left"/>
      <w:pPr>
        <w:ind w:left="-349" w:hanging="360"/>
      </w:pPr>
      <w:rPr>
        <w:rFonts w:hint="default"/>
      </w:rPr>
    </w:lvl>
    <w:lvl w:ilvl="1" w:tplc="08090019" w:tentative="1">
      <w:start w:val="1"/>
      <w:numFmt w:val="lowerLetter"/>
      <w:lvlText w:val="%2."/>
      <w:lvlJc w:val="left"/>
      <w:pPr>
        <w:ind w:left="371" w:hanging="360"/>
      </w:pPr>
    </w:lvl>
    <w:lvl w:ilvl="2" w:tplc="0809001B" w:tentative="1">
      <w:start w:val="1"/>
      <w:numFmt w:val="lowerRoman"/>
      <w:lvlText w:val="%3."/>
      <w:lvlJc w:val="right"/>
      <w:pPr>
        <w:ind w:left="1091" w:hanging="180"/>
      </w:pPr>
    </w:lvl>
    <w:lvl w:ilvl="3" w:tplc="0809000F" w:tentative="1">
      <w:start w:val="1"/>
      <w:numFmt w:val="decimal"/>
      <w:lvlText w:val="%4."/>
      <w:lvlJc w:val="left"/>
      <w:pPr>
        <w:ind w:left="1811" w:hanging="360"/>
      </w:pPr>
    </w:lvl>
    <w:lvl w:ilvl="4" w:tplc="08090019" w:tentative="1">
      <w:start w:val="1"/>
      <w:numFmt w:val="lowerLetter"/>
      <w:lvlText w:val="%5."/>
      <w:lvlJc w:val="left"/>
      <w:pPr>
        <w:ind w:left="2531" w:hanging="360"/>
      </w:pPr>
    </w:lvl>
    <w:lvl w:ilvl="5" w:tplc="0809001B" w:tentative="1">
      <w:start w:val="1"/>
      <w:numFmt w:val="lowerRoman"/>
      <w:lvlText w:val="%6."/>
      <w:lvlJc w:val="right"/>
      <w:pPr>
        <w:ind w:left="3251" w:hanging="180"/>
      </w:pPr>
    </w:lvl>
    <w:lvl w:ilvl="6" w:tplc="0809000F" w:tentative="1">
      <w:start w:val="1"/>
      <w:numFmt w:val="decimal"/>
      <w:lvlText w:val="%7."/>
      <w:lvlJc w:val="left"/>
      <w:pPr>
        <w:ind w:left="3971" w:hanging="360"/>
      </w:pPr>
    </w:lvl>
    <w:lvl w:ilvl="7" w:tplc="08090019" w:tentative="1">
      <w:start w:val="1"/>
      <w:numFmt w:val="lowerLetter"/>
      <w:lvlText w:val="%8."/>
      <w:lvlJc w:val="left"/>
      <w:pPr>
        <w:ind w:left="4691" w:hanging="360"/>
      </w:pPr>
    </w:lvl>
    <w:lvl w:ilvl="8" w:tplc="0809001B" w:tentative="1">
      <w:start w:val="1"/>
      <w:numFmt w:val="lowerRoman"/>
      <w:lvlText w:val="%9."/>
      <w:lvlJc w:val="right"/>
      <w:pPr>
        <w:ind w:left="5411" w:hanging="180"/>
      </w:pPr>
    </w:lvl>
  </w:abstractNum>
  <w:abstractNum w:abstractNumId="5" w15:restartNumberingAfterBreak="0">
    <w:nsid w:val="6D8A0597"/>
    <w:multiLevelType w:val="hybridMultilevel"/>
    <w:tmpl w:val="435A6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94534970">
    <w:abstractNumId w:val="0"/>
  </w:num>
  <w:num w:numId="2" w16cid:durableId="1789547900">
    <w:abstractNumId w:val="2"/>
  </w:num>
  <w:num w:numId="3" w16cid:durableId="94861900">
    <w:abstractNumId w:val="3"/>
  </w:num>
  <w:num w:numId="4" w16cid:durableId="362437775">
    <w:abstractNumId w:val="1"/>
  </w:num>
  <w:num w:numId="5" w16cid:durableId="1463960055">
    <w:abstractNumId w:val="5"/>
  </w:num>
  <w:num w:numId="6" w16cid:durableId="20771675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0" w:nlCheck="1" w:checkStyle="0"/>
  <w:activeWritingStyle w:appName="MSWord" w:lang="en-GB" w:vendorID="64" w:dllVersion="0" w:nlCheck="1" w:checkStyle="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39FC"/>
    <w:rsid w:val="000013FF"/>
    <w:rsid w:val="00091786"/>
    <w:rsid w:val="000A4881"/>
    <w:rsid w:val="000A7C73"/>
    <w:rsid w:val="000B3409"/>
    <w:rsid w:val="000B3B54"/>
    <w:rsid w:val="000B4ED8"/>
    <w:rsid w:val="000C1B33"/>
    <w:rsid w:val="000C6AA6"/>
    <w:rsid w:val="000D19C6"/>
    <w:rsid w:val="000E2154"/>
    <w:rsid w:val="000E6752"/>
    <w:rsid w:val="000E731F"/>
    <w:rsid w:val="001230D9"/>
    <w:rsid w:val="001252C8"/>
    <w:rsid w:val="00134CB3"/>
    <w:rsid w:val="00141396"/>
    <w:rsid w:val="001565EB"/>
    <w:rsid w:val="00177C33"/>
    <w:rsid w:val="00187933"/>
    <w:rsid w:val="001A5C50"/>
    <w:rsid w:val="001B1DD5"/>
    <w:rsid w:val="001B68F7"/>
    <w:rsid w:val="001C5092"/>
    <w:rsid w:val="001E5042"/>
    <w:rsid w:val="001F3291"/>
    <w:rsid w:val="001F618C"/>
    <w:rsid w:val="0022137E"/>
    <w:rsid w:val="00223B9E"/>
    <w:rsid w:val="002248D9"/>
    <w:rsid w:val="002262C1"/>
    <w:rsid w:val="002266C3"/>
    <w:rsid w:val="002276AC"/>
    <w:rsid w:val="002328B5"/>
    <w:rsid w:val="0024543F"/>
    <w:rsid w:val="00246E0A"/>
    <w:rsid w:val="002477ED"/>
    <w:rsid w:val="00250A07"/>
    <w:rsid w:val="00254D74"/>
    <w:rsid w:val="00261BD3"/>
    <w:rsid w:val="002924BE"/>
    <w:rsid w:val="00296C4E"/>
    <w:rsid w:val="002C445C"/>
    <w:rsid w:val="002C6706"/>
    <w:rsid w:val="002E2291"/>
    <w:rsid w:val="002F035A"/>
    <w:rsid w:val="00304083"/>
    <w:rsid w:val="0030750E"/>
    <w:rsid w:val="00317426"/>
    <w:rsid w:val="00324330"/>
    <w:rsid w:val="00330026"/>
    <w:rsid w:val="00331154"/>
    <w:rsid w:val="00355D57"/>
    <w:rsid w:val="00357F9F"/>
    <w:rsid w:val="00390633"/>
    <w:rsid w:val="003B283B"/>
    <w:rsid w:val="003C35E6"/>
    <w:rsid w:val="003D7E4B"/>
    <w:rsid w:val="003E3AEC"/>
    <w:rsid w:val="003E4EBC"/>
    <w:rsid w:val="003F3847"/>
    <w:rsid w:val="00425E02"/>
    <w:rsid w:val="004529CE"/>
    <w:rsid w:val="00455E70"/>
    <w:rsid w:val="00466A13"/>
    <w:rsid w:val="004721BA"/>
    <w:rsid w:val="004846BD"/>
    <w:rsid w:val="0048653B"/>
    <w:rsid w:val="00490E15"/>
    <w:rsid w:val="004A23F2"/>
    <w:rsid w:val="004A5DFB"/>
    <w:rsid w:val="004A6CCC"/>
    <w:rsid w:val="004D10AF"/>
    <w:rsid w:val="004E4521"/>
    <w:rsid w:val="004F37B1"/>
    <w:rsid w:val="004F4A2D"/>
    <w:rsid w:val="005139CC"/>
    <w:rsid w:val="00514196"/>
    <w:rsid w:val="00516FCF"/>
    <w:rsid w:val="00531B91"/>
    <w:rsid w:val="005361CF"/>
    <w:rsid w:val="00551977"/>
    <w:rsid w:val="00554028"/>
    <w:rsid w:val="00555E04"/>
    <w:rsid w:val="00587513"/>
    <w:rsid w:val="005B3D0B"/>
    <w:rsid w:val="005E17ED"/>
    <w:rsid w:val="00615091"/>
    <w:rsid w:val="006668BE"/>
    <w:rsid w:val="00671593"/>
    <w:rsid w:val="0067405B"/>
    <w:rsid w:val="00693DF8"/>
    <w:rsid w:val="006A32B2"/>
    <w:rsid w:val="006A5436"/>
    <w:rsid w:val="006C20F0"/>
    <w:rsid w:val="006D2FA6"/>
    <w:rsid w:val="006D6541"/>
    <w:rsid w:val="006E720B"/>
    <w:rsid w:val="006F559B"/>
    <w:rsid w:val="007114B1"/>
    <w:rsid w:val="0072413D"/>
    <w:rsid w:val="00751952"/>
    <w:rsid w:val="00753C3B"/>
    <w:rsid w:val="0076797A"/>
    <w:rsid w:val="00771A8A"/>
    <w:rsid w:val="00773647"/>
    <w:rsid w:val="00790335"/>
    <w:rsid w:val="00790638"/>
    <w:rsid w:val="00794D37"/>
    <w:rsid w:val="007A14BE"/>
    <w:rsid w:val="007A54AD"/>
    <w:rsid w:val="007B21AA"/>
    <w:rsid w:val="007C54B1"/>
    <w:rsid w:val="007C560B"/>
    <w:rsid w:val="007E68FE"/>
    <w:rsid w:val="007F1B32"/>
    <w:rsid w:val="00830898"/>
    <w:rsid w:val="0083269C"/>
    <w:rsid w:val="00837B5B"/>
    <w:rsid w:val="00842102"/>
    <w:rsid w:val="00844301"/>
    <w:rsid w:val="0084786F"/>
    <w:rsid w:val="008502C2"/>
    <w:rsid w:val="00875259"/>
    <w:rsid w:val="008878DC"/>
    <w:rsid w:val="00887BE4"/>
    <w:rsid w:val="00892433"/>
    <w:rsid w:val="008A5861"/>
    <w:rsid w:val="008A7EFD"/>
    <w:rsid w:val="008C0A46"/>
    <w:rsid w:val="008C4D30"/>
    <w:rsid w:val="008D77EA"/>
    <w:rsid w:val="008E4615"/>
    <w:rsid w:val="008E6877"/>
    <w:rsid w:val="008E75A7"/>
    <w:rsid w:val="00931F3C"/>
    <w:rsid w:val="00963DC6"/>
    <w:rsid w:val="00975AEB"/>
    <w:rsid w:val="009806F8"/>
    <w:rsid w:val="00996561"/>
    <w:rsid w:val="00996B45"/>
    <w:rsid w:val="009B2598"/>
    <w:rsid w:val="009B3B5B"/>
    <w:rsid w:val="009F4BE9"/>
    <w:rsid w:val="00A16564"/>
    <w:rsid w:val="00A544D2"/>
    <w:rsid w:val="00A766D2"/>
    <w:rsid w:val="00A936EC"/>
    <w:rsid w:val="00A973B3"/>
    <w:rsid w:val="00AA0BB2"/>
    <w:rsid w:val="00AB35E8"/>
    <w:rsid w:val="00AB4066"/>
    <w:rsid w:val="00AC05D4"/>
    <w:rsid w:val="00AC350C"/>
    <w:rsid w:val="00AE7603"/>
    <w:rsid w:val="00B06B19"/>
    <w:rsid w:val="00B11BA9"/>
    <w:rsid w:val="00B11F24"/>
    <w:rsid w:val="00B17B4E"/>
    <w:rsid w:val="00B352E5"/>
    <w:rsid w:val="00B5681B"/>
    <w:rsid w:val="00B91515"/>
    <w:rsid w:val="00B92FE1"/>
    <w:rsid w:val="00BA539D"/>
    <w:rsid w:val="00BB190E"/>
    <w:rsid w:val="00BB462D"/>
    <w:rsid w:val="00BC03B8"/>
    <w:rsid w:val="00BD0685"/>
    <w:rsid w:val="00BD0C33"/>
    <w:rsid w:val="00BE7A72"/>
    <w:rsid w:val="00BE7F75"/>
    <w:rsid w:val="00BF74F1"/>
    <w:rsid w:val="00BF7BB3"/>
    <w:rsid w:val="00C003BF"/>
    <w:rsid w:val="00C36D91"/>
    <w:rsid w:val="00C6324E"/>
    <w:rsid w:val="00C80F52"/>
    <w:rsid w:val="00C85C4C"/>
    <w:rsid w:val="00CB5080"/>
    <w:rsid w:val="00CC6D5E"/>
    <w:rsid w:val="00CF1581"/>
    <w:rsid w:val="00CF554B"/>
    <w:rsid w:val="00D00409"/>
    <w:rsid w:val="00D43417"/>
    <w:rsid w:val="00D548D5"/>
    <w:rsid w:val="00D568E7"/>
    <w:rsid w:val="00D83E57"/>
    <w:rsid w:val="00D901D3"/>
    <w:rsid w:val="00D9607D"/>
    <w:rsid w:val="00DA18A0"/>
    <w:rsid w:val="00DA39FC"/>
    <w:rsid w:val="00DB07CE"/>
    <w:rsid w:val="00DE0CEC"/>
    <w:rsid w:val="00DE368A"/>
    <w:rsid w:val="00DE67FF"/>
    <w:rsid w:val="00E1346C"/>
    <w:rsid w:val="00E1359A"/>
    <w:rsid w:val="00E15A71"/>
    <w:rsid w:val="00E35603"/>
    <w:rsid w:val="00E36419"/>
    <w:rsid w:val="00E52583"/>
    <w:rsid w:val="00E538C7"/>
    <w:rsid w:val="00E605B6"/>
    <w:rsid w:val="00E60EAF"/>
    <w:rsid w:val="00E94379"/>
    <w:rsid w:val="00EA2DD9"/>
    <w:rsid w:val="00EA4709"/>
    <w:rsid w:val="00EB0E96"/>
    <w:rsid w:val="00EC6C6B"/>
    <w:rsid w:val="00EE29A1"/>
    <w:rsid w:val="00F0652E"/>
    <w:rsid w:val="00F136A4"/>
    <w:rsid w:val="00F1739B"/>
    <w:rsid w:val="00F240EF"/>
    <w:rsid w:val="00F246DE"/>
    <w:rsid w:val="00F265E2"/>
    <w:rsid w:val="00F32D9E"/>
    <w:rsid w:val="00F71039"/>
    <w:rsid w:val="00F90304"/>
    <w:rsid w:val="00F9322A"/>
    <w:rsid w:val="00FA0259"/>
    <w:rsid w:val="00FB3AC8"/>
    <w:rsid w:val="00FC6F3D"/>
    <w:rsid w:val="00FE49E8"/>
    <w:rsid w:val="00FF123E"/>
    <w:rsid w:val="00FF47D6"/>
    <w:rsid w:val="090A0A47"/>
    <w:rsid w:val="0A0F19C1"/>
    <w:rsid w:val="0B4EFD9D"/>
    <w:rsid w:val="0E8BA11F"/>
    <w:rsid w:val="10807E0B"/>
    <w:rsid w:val="14252046"/>
    <w:rsid w:val="19906FF7"/>
    <w:rsid w:val="1D21D458"/>
    <w:rsid w:val="1D9F4196"/>
    <w:rsid w:val="1EE2DA1F"/>
    <w:rsid w:val="1F57A5C5"/>
    <w:rsid w:val="217C19EF"/>
    <w:rsid w:val="2901FC93"/>
    <w:rsid w:val="2E4E6E24"/>
    <w:rsid w:val="31DB02DF"/>
    <w:rsid w:val="329C8433"/>
    <w:rsid w:val="38333A68"/>
    <w:rsid w:val="3E6F3AAE"/>
    <w:rsid w:val="41A0E5DF"/>
    <w:rsid w:val="455BDD6D"/>
    <w:rsid w:val="498A3D05"/>
    <w:rsid w:val="4A6E3E72"/>
    <w:rsid w:val="4D73FD5F"/>
    <w:rsid w:val="4EB26C79"/>
    <w:rsid w:val="58526307"/>
    <w:rsid w:val="58B8D282"/>
    <w:rsid w:val="677CFC92"/>
    <w:rsid w:val="6B5795C4"/>
    <w:rsid w:val="6D086EAA"/>
    <w:rsid w:val="6D79A5A0"/>
    <w:rsid w:val="6E3055F6"/>
    <w:rsid w:val="71FB8695"/>
    <w:rsid w:val="73C83803"/>
    <w:rsid w:val="79539DEA"/>
    <w:rsid w:val="7AC17107"/>
    <w:rsid w:val="7C0FAAB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C7E13"/>
  <w15:docId w15:val="{20CBFAC9-F976-4004-B9EB-F44B8F89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137E"/>
  </w:style>
  <w:style w:type="paragraph" w:styleId="Heading1">
    <w:name w:val="heading 1"/>
    <w:basedOn w:val="Normal"/>
    <w:link w:val="Heading1Char"/>
    <w:qFormat/>
    <w:rsid w:val="00425E0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A39FC"/>
    <w:pPr>
      <w:tabs>
        <w:tab w:val="center" w:pos="4513"/>
        <w:tab w:val="right" w:pos="9026"/>
      </w:tabs>
      <w:spacing w:after="0" w:line="240" w:lineRule="auto"/>
    </w:pPr>
    <w:rPr>
      <w:rFonts w:ascii="Times New Roman" w:eastAsia="Calibri" w:hAnsi="Times New Roman" w:cs="Times New Roman"/>
      <w:color w:val="000000"/>
    </w:rPr>
  </w:style>
  <w:style w:type="character" w:customStyle="1" w:styleId="FooterChar">
    <w:name w:val="Footer Char"/>
    <w:basedOn w:val="DefaultParagraphFont"/>
    <w:link w:val="Footer"/>
    <w:rsid w:val="00DA39FC"/>
    <w:rPr>
      <w:rFonts w:ascii="Times New Roman" w:eastAsia="Calibri" w:hAnsi="Times New Roman" w:cs="Times New Roman"/>
      <w:color w:val="000000"/>
    </w:rPr>
  </w:style>
  <w:style w:type="character" w:styleId="PageNumber">
    <w:name w:val="page number"/>
    <w:basedOn w:val="DefaultParagraphFont"/>
    <w:rsid w:val="00DA39FC"/>
  </w:style>
  <w:style w:type="character" w:styleId="Strong">
    <w:name w:val="Strong"/>
    <w:basedOn w:val="DefaultParagraphFont"/>
    <w:uiPriority w:val="22"/>
    <w:qFormat/>
    <w:rsid w:val="00DA39FC"/>
    <w:rPr>
      <w:b/>
      <w:bCs/>
    </w:rPr>
  </w:style>
  <w:style w:type="character" w:styleId="Hyperlink">
    <w:name w:val="Hyperlink"/>
    <w:basedOn w:val="DefaultParagraphFont"/>
    <w:rsid w:val="00DA39FC"/>
    <w:rPr>
      <w:color w:val="0000FF"/>
      <w:u w:val="single"/>
    </w:rPr>
  </w:style>
  <w:style w:type="paragraph" w:styleId="ListParagraph">
    <w:name w:val="List Paragraph"/>
    <w:basedOn w:val="Normal"/>
    <w:uiPriority w:val="34"/>
    <w:qFormat/>
    <w:rsid w:val="00BB462D"/>
    <w:pPr>
      <w:ind w:left="720"/>
      <w:contextualSpacing/>
    </w:pPr>
  </w:style>
  <w:style w:type="character" w:styleId="CommentReference">
    <w:name w:val="annotation reference"/>
    <w:basedOn w:val="DefaultParagraphFont"/>
    <w:uiPriority w:val="99"/>
    <w:semiHidden/>
    <w:unhideWhenUsed/>
    <w:rsid w:val="00254D74"/>
    <w:rPr>
      <w:sz w:val="16"/>
      <w:szCs w:val="16"/>
    </w:rPr>
  </w:style>
  <w:style w:type="paragraph" w:styleId="CommentText">
    <w:name w:val="annotation text"/>
    <w:basedOn w:val="Normal"/>
    <w:link w:val="CommentTextChar"/>
    <w:uiPriority w:val="99"/>
    <w:unhideWhenUsed/>
    <w:rsid w:val="00254D74"/>
    <w:pPr>
      <w:spacing w:line="240" w:lineRule="auto"/>
    </w:pPr>
    <w:rPr>
      <w:sz w:val="20"/>
      <w:szCs w:val="20"/>
    </w:rPr>
  </w:style>
  <w:style w:type="character" w:customStyle="1" w:styleId="CommentTextChar">
    <w:name w:val="Comment Text Char"/>
    <w:basedOn w:val="DefaultParagraphFont"/>
    <w:link w:val="CommentText"/>
    <w:uiPriority w:val="99"/>
    <w:rsid w:val="00254D74"/>
    <w:rPr>
      <w:sz w:val="20"/>
      <w:szCs w:val="20"/>
    </w:rPr>
  </w:style>
  <w:style w:type="paragraph" w:styleId="CommentSubject">
    <w:name w:val="annotation subject"/>
    <w:basedOn w:val="CommentText"/>
    <w:next w:val="CommentText"/>
    <w:link w:val="CommentSubjectChar"/>
    <w:uiPriority w:val="99"/>
    <w:semiHidden/>
    <w:unhideWhenUsed/>
    <w:rsid w:val="00254D74"/>
    <w:rPr>
      <w:b/>
      <w:bCs/>
    </w:rPr>
  </w:style>
  <w:style w:type="character" w:customStyle="1" w:styleId="CommentSubjectChar">
    <w:name w:val="Comment Subject Char"/>
    <w:basedOn w:val="CommentTextChar"/>
    <w:link w:val="CommentSubject"/>
    <w:uiPriority w:val="99"/>
    <w:semiHidden/>
    <w:rsid w:val="00254D74"/>
    <w:rPr>
      <w:b/>
      <w:bCs/>
      <w:sz w:val="20"/>
      <w:szCs w:val="20"/>
    </w:rPr>
  </w:style>
  <w:style w:type="paragraph" w:styleId="BalloonText">
    <w:name w:val="Balloon Text"/>
    <w:basedOn w:val="Normal"/>
    <w:link w:val="BalloonTextChar"/>
    <w:uiPriority w:val="99"/>
    <w:semiHidden/>
    <w:unhideWhenUsed/>
    <w:rsid w:val="00254D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4D74"/>
    <w:rPr>
      <w:rFonts w:ascii="Tahoma" w:hAnsi="Tahoma" w:cs="Tahoma"/>
      <w:sz w:val="16"/>
      <w:szCs w:val="16"/>
    </w:rPr>
  </w:style>
  <w:style w:type="table" w:styleId="TableGrid">
    <w:name w:val="Table Grid"/>
    <w:basedOn w:val="TableNormal"/>
    <w:uiPriority w:val="59"/>
    <w:rsid w:val="00425E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425E02"/>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unhideWhenUsed/>
    <w:rsid w:val="00357F9F"/>
    <w:pPr>
      <w:spacing w:before="100" w:beforeAutospacing="1" w:after="100" w:afterAutospacing="1" w:line="240" w:lineRule="auto"/>
    </w:pPr>
    <w:rPr>
      <w:rFonts w:ascii="Times New Roman" w:hAnsi="Times New Roman" w:cs="Times New Roman"/>
      <w:sz w:val="24"/>
      <w:szCs w:val="24"/>
      <w:lang w:eastAsia="en-GB"/>
    </w:rPr>
  </w:style>
  <w:style w:type="character" w:styleId="Emphasis">
    <w:name w:val="Emphasis"/>
    <w:uiPriority w:val="20"/>
    <w:qFormat/>
    <w:rsid w:val="00331154"/>
    <w:rPr>
      <w:i/>
      <w:iCs/>
    </w:rPr>
  </w:style>
  <w:style w:type="paragraph" w:customStyle="1" w:styleId="Default">
    <w:name w:val="Default"/>
    <w:rsid w:val="001B68F7"/>
    <w:pPr>
      <w:autoSpaceDE w:val="0"/>
      <w:autoSpaceDN w:val="0"/>
      <w:adjustRightInd w:val="0"/>
      <w:spacing w:after="0" w:line="240" w:lineRule="auto"/>
    </w:pPr>
    <w:rPr>
      <w:rFonts w:ascii="Calibri" w:hAnsi="Calibri" w:cs="Calibri"/>
      <w:color w:val="000000"/>
      <w:sz w:val="24"/>
      <w:szCs w:val="24"/>
    </w:rPr>
  </w:style>
  <w:style w:type="character" w:styleId="FollowedHyperlink">
    <w:name w:val="FollowedHyperlink"/>
    <w:basedOn w:val="DefaultParagraphFont"/>
    <w:uiPriority w:val="99"/>
    <w:semiHidden/>
    <w:unhideWhenUsed/>
    <w:rsid w:val="00D43417"/>
    <w:rPr>
      <w:color w:val="800080" w:themeColor="followedHyperlink"/>
      <w:u w:val="single"/>
    </w:rPr>
  </w:style>
  <w:style w:type="paragraph" w:styleId="Header">
    <w:name w:val="header"/>
    <w:basedOn w:val="Normal"/>
    <w:link w:val="HeaderChar"/>
    <w:uiPriority w:val="99"/>
    <w:semiHidden/>
    <w:unhideWhenUsed/>
    <w:rsid w:val="00CC6D5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C6D5E"/>
  </w:style>
  <w:style w:type="character" w:styleId="UnresolvedMention">
    <w:name w:val="Unresolved Mention"/>
    <w:basedOn w:val="DefaultParagraphFont"/>
    <w:uiPriority w:val="99"/>
    <w:semiHidden/>
    <w:unhideWhenUsed/>
    <w:rsid w:val="00455E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8005561">
      <w:bodyDiv w:val="1"/>
      <w:marLeft w:val="0"/>
      <w:marRight w:val="0"/>
      <w:marTop w:val="0"/>
      <w:marBottom w:val="0"/>
      <w:divBdr>
        <w:top w:val="none" w:sz="0" w:space="0" w:color="auto"/>
        <w:left w:val="none" w:sz="0" w:space="0" w:color="auto"/>
        <w:bottom w:val="none" w:sz="0" w:space="0" w:color="auto"/>
        <w:right w:val="none" w:sz="0" w:space="0" w:color="auto"/>
      </w:divBdr>
    </w:div>
    <w:div w:id="349452916">
      <w:bodyDiv w:val="1"/>
      <w:marLeft w:val="0"/>
      <w:marRight w:val="0"/>
      <w:marTop w:val="0"/>
      <w:marBottom w:val="0"/>
      <w:divBdr>
        <w:top w:val="none" w:sz="0" w:space="0" w:color="auto"/>
        <w:left w:val="none" w:sz="0" w:space="0" w:color="auto"/>
        <w:bottom w:val="none" w:sz="0" w:space="0" w:color="auto"/>
        <w:right w:val="none" w:sz="0" w:space="0" w:color="auto"/>
      </w:divBdr>
    </w:div>
    <w:div w:id="555438672">
      <w:bodyDiv w:val="1"/>
      <w:marLeft w:val="0"/>
      <w:marRight w:val="0"/>
      <w:marTop w:val="0"/>
      <w:marBottom w:val="0"/>
      <w:divBdr>
        <w:top w:val="none" w:sz="0" w:space="0" w:color="auto"/>
        <w:left w:val="none" w:sz="0" w:space="0" w:color="auto"/>
        <w:bottom w:val="none" w:sz="0" w:space="0" w:color="auto"/>
        <w:right w:val="none" w:sz="0" w:space="0" w:color="auto"/>
      </w:divBdr>
    </w:div>
    <w:div w:id="689071413">
      <w:bodyDiv w:val="1"/>
      <w:marLeft w:val="0"/>
      <w:marRight w:val="0"/>
      <w:marTop w:val="0"/>
      <w:marBottom w:val="0"/>
      <w:divBdr>
        <w:top w:val="none" w:sz="0" w:space="0" w:color="auto"/>
        <w:left w:val="none" w:sz="0" w:space="0" w:color="auto"/>
        <w:bottom w:val="none" w:sz="0" w:space="0" w:color="auto"/>
        <w:right w:val="none" w:sz="0" w:space="0" w:color="auto"/>
      </w:divBdr>
    </w:div>
    <w:div w:id="865025449">
      <w:bodyDiv w:val="1"/>
      <w:marLeft w:val="0"/>
      <w:marRight w:val="0"/>
      <w:marTop w:val="0"/>
      <w:marBottom w:val="0"/>
      <w:divBdr>
        <w:top w:val="none" w:sz="0" w:space="0" w:color="auto"/>
        <w:left w:val="none" w:sz="0" w:space="0" w:color="auto"/>
        <w:bottom w:val="none" w:sz="0" w:space="0" w:color="auto"/>
        <w:right w:val="none" w:sz="0" w:space="0" w:color="auto"/>
      </w:divBdr>
    </w:div>
    <w:div w:id="1305500101">
      <w:bodyDiv w:val="1"/>
      <w:marLeft w:val="0"/>
      <w:marRight w:val="0"/>
      <w:marTop w:val="0"/>
      <w:marBottom w:val="0"/>
      <w:divBdr>
        <w:top w:val="none" w:sz="0" w:space="0" w:color="auto"/>
        <w:left w:val="none" w:sz="0" w:space="0" w:color="auto"/>
        <w:bottom w:val="none" w:sz="0" w:space="0" w:color="auto"/>
        <w:right w:val="none" w:sz="0" w:space="0" w:color="auto"/>
      </w:divBdr>
    </w:div>
    <w:div w:id="2115241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www.maginternational.org/media/filer_public/90/25/9025c3c7-0b41-4fe8-9b00-8dfb24bdd456/hr_pol_027_-_mag_background_checks_policy_v3_2.pdf" TargetMode="External"/><Relationship Id="rId3" Type="http://schemas.openxmlformats.org/officeDocument/2006/relationships/customXml" Target="../customXml/item3.xml"/><Relationship Id="rId21" Type="http://schemas.openxmlformats.org/officeDocument/2006/relationships/hyperlink" Target="https://www.maginternational.org/about-mag/"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sv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mailto:humanresources@maginternational.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maginternational.org/accountability/safeguardi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087A74D0896B24EA4F6717CC46A89D0" ma:contentTypeVersion="13" ma:contentTypeDescription="Create a new document." ma:contentTypeScope="" ma:versionID="05d4732c419867630f497d1d031be637">
  <xsd:schema xmlns:xsd="http://www.w3.org/2001/XMLSchema" xmlns:xs="http://www.w3.org/2001/XMLSchema" xmlns:p="http://schemas.microsoft.com/office/2006/metadata/properties" xmlns:ns2="c250bfc5-db3d-489f-ac22-71dda7a43135" xmlns:ns3="bc8063a0-dc32-4588-9f05-d9fc12186ff0" targetNamespace="http://schemas.microsoft.com/office/2006/metadata/properties" ma:root="true" ma:fieldsID="10cdb913d75269b36fe2643af268568c" ns2:_="" ns3:_="">
    <xsd:import namespace="c250bfc5-db3d-489f-ac22-71dda7a43135"/>
    <xsd:import namespace="bc8063a0-dc32-4588-9f05-d9fc12186ff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0bfc5-db3d-489f-ac22-71dda7a431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9268857f-a825-4455-ab52-320d186edd4f"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8063a0-dc32-4588-9f05-d9fc12186ff0"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250bfc5-db3d-489f-ac22-71dda7a43135">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345001-16C1-4637-A7A1-23F2D48D2E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50bfc5-db3d-489f-ac22-71dda7a43135"/>
    <ds:schemaRef ds:uri="bc8063a0-dc32-4588-9f05-d9fc12186f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D4E61B-4D85-4C7E-A872-C0D2DC2B1D30}">
  <ds:schemaRefs>
    <ds:schemaRef ds:uri="http://schemas.microsoft.com/sharepoint/v3/contenttype/forms"/>
  </ds:schemaRefs>
</ds:datastoreItem>
</file>

<file path=customXml/itemProps3.xml><?xml version="1.0" encoding="utf-8"?>
<ds:datastoreItem xmlns:ds="http://schemas.openxmlformats.org/officeDocument/2006/customXml" ds:itemID="{ACFBF4A1-0C9F-440C-9581-26706DCCA457}">
  <ds:schemaRefs>
    <ds:schemaRef ds:uri="http://schemas.microsoft.com/office/2006/metadata/properties"/>
    <ds:schemaRef ds:uri="http://schemas.microsoft.com/office/infopath/2007/PartnerControls"/>
    <ds:schemaRef ds:uri="c250bfc5-db3d-489f-ac22-71dda7a43135"/>
  </ds:schemaRefs>
</ds:datastoreItem>
</file>

<file path=customXml/itemProps4.xml><?xml version="1.0" encoding="utf-8"?>
<ds:datastoreItem xmlns:ds="http://schemas.openxmlformats.org/officeDocument/2006/customXml" ds:itemID="{FC5AC1E9-D05C-488C-A43F-F41647B1A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1852</Words>
  <Characters>10559</Characters>
  <Application>Microsoft Office Word</Application>
  <DocSecurity>4</DocSecurity>
  <Lines>87</Lines>
  <Paragraphs>24</Paragraphs>
  <ScaleCrop>false</ScaleCrop>
  <Company>Hewlett-Packard Company</Company>
  <LinksUpToDate>false</LinksUpToDate>
  <CharactersWithSpaces>12387</CharactersWithSpaces>
  <SharedDoc>false</SharedDoc>
  <HLinks>
    <vt:vector size="24" baseType="variant">
      <vt:variant>
        <vt:i4>2752568</vt:i4>
      </vt:variant>
      <vt:variant>
        <vt:i4>9</vt:i4>
      </vt:variant>
      <vt:variant>
        <vt:i4>0</vt:i4>
      </vt:variant>
      <vt:variant>
        <vt:i4>5</vt:i4>
      </vt:variant>
      <vt:variant>
        <vt:lpwstr>https://www.maginternational.org/about-mag/</vt:lpwstr>
      </vt:variant>
      <vt:variant>
        <vt:lpwstr>:~:text=about%20our%20history.-,Our%20Values,-DETERMINED%C2%A0We</vt:lpwstr>
      </vt:variant>
      <vt:variant>
        <vt:i4>5767283</vt:i4>
      </vt:variant>
      <vt:variant>
        <vt:i4>6</vt:i4>
      </vt:variant>
      <vt:variant>
        <vt:i4>0</vt:i4>
      </vt:variant>
      <vt:variant>
        <vt:i4>5</vt:i4>
      </vt:variant>
      <vt:variant>
        <vt:lpwstr>mailto:humanresources@maginternational.org</vt:lpwstr>
      </vt:variant>
      <vt:variant>
        <vt:lpwstr/>
      </vt:variant>
      <vt:variant>
        <vt:i4>2031685</vt:i4>
      </vt:variant>
      <vt:variant>
        <vt:i4>3</vt:i4>
      </vt:variant>
      <vt:variant>
        <vt:i4>0</vt:i4>
      </vt:variant>
      <vt:variant>
        <vt:i4>5</vt:i4>
      </vt:variant>
      <vt:variant>
        <vt:lpwstr>https://www.maginternational.org/accountability/safeguarding/</vt:lpwstr>
      </vt:variant>
      <vt:variant>
        <vt:lpwstr/>
      </vt:variant>
      <vt:variant>
        <vt:i4>6750331</vt:i4>
      </vt:variant>
      <vt:variant>
        <vt:i4>0</vt:i4>
      </vt:variant>
      <vt:variant>
        <vt:i4>0</vt:i4>
      </vt:variant>
      <vt:variant>
        <vt:i4>5</vt:i4>
      </vt:variant>
      <vt:variant>
        <vt:lpwstr>https://www.maginternational.org/media/filer_public/90/25/9025c3c7-0b41-4fe8-9b00-8dfb24bdd456/hr_pol_027_-_mag_background_checks_policy_v3_2.pdf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Larvin</dc:creator>
  <cp:keywords/>
  <cp:lastModifiedBy>Emmanuel Ihim</cp:lastModifiedBy>
  <cp:revision>20</cp:revision>
  <cp:lastPrinted>2013-06-26T00:08:00Z</cp:lastPrinted>
  <dcterms:created xsi:type="dcterms:W3CDTF">2026-01-28T20:40:00Z</dcterms:created>
  <dcterms:modified xsi:type="dcterms:W3CDTF">2026-02-13T17:51:00Z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0x010100A087A74D0896B24EA4F6717CC46A89D0</vt:lpwstr>
  </property>
  <property fmtid="{D5CDD505-2E9C-101B-9397-08002B2CF9AE}" pid="3" name="Order">
    <vt:r8>230400</vt:r8>
  </property>
  <property fmtid="{D5CDD505-2E9C-101B-9397-08002B2CF9AE}" pid="4" name="MediaServiceImageTags">
    <vt:lpwstr/>
  </property>
</Properties>
</file>